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9EDD8" w14:textId="5A0FA74A" w:rsidR="008C36AC" w:rsidRDefault="00E86ADC" w:rsidP="0034055F">
      <w:pPr>
        <w:pStyle w:val="a3"/>
        <w:rPr>
          <w:rtl/>
        </w:rPr>
      </w:pPr>
      <w:r>
        <w:t xml:space="preserve">Second Reading / Arik </w:t>
      </w:r>
      <w:proofErr w:type="spellStart"/>
      <w:r>
        <w:t>Glassner</w:t>
      </w:r>
      <w:proofErr w:type="spellEnd"/>
    </w:p>
    <w:p w14:paraId="4030B055" w14:textId="47A1839A" w:rsidR="008C36AC" w:rsidRDefault="00304C83" w:rsidP="00304C83">
      <w:pPr>
        <w:pStyle w:val="a4"/>
        <w:rPr>
          <w:rtl/>
        </w:rPr>
      </w:pPr>
      <w:r>
        <w:t>Freud, Expander of the Soul</w:t>
      </w:r>
    </w:p>
    <w:p w14:paraId="597DD1CA" w14:textId="53DA4CED" w:rsidR="008C36AC" w:rsidRDefault="006A66CA" w:rsidP="006A66CA">
      <w:pPr>
        <w:pStyle w:val="a5"/>
        <w:bidi w:val="0"/>
        <w:rPr>
          <w:rtl/>
        </w:rPr>
      </w:pPr>
      <w:r>
        <w:t>A thorough reading of Freud’s writings on psychoanalysis and his published letters</w:t>
      </w:r>
      <w:r w:rsidR="00F84361">
        <w:t>,</w:t>
      </w:r>
      <w:r>
        <w:t xml:space="preserve"> recently translated into Hebrew, reveals an approach and image which are very far from their commonly viewed role as diminishing man. Freud raised man’s stature and showed how deep and great his soul truly is.</w:t>
      </w:r>
    </w:p>
    <w:p w14:paraId="5A27C9E2" w14:textId="21AFB5AF" w:rsidR="00E0375A" w:rsidRDefault="00DC6A30" w:rsidP="0034055F">
      <w:pPr>
        <w:pStyle w:val="a6"/>
        <w:rPr>
          <w:rtl/>
        </w:rPr>
      </w:pPr>
      <w:r>
        <w:t>I</w:t>
      </w:r>
    </w:p>
    <w:p w14:paraId="328DCA57" w14:textId="3C2B1EE5" w:rsidR="00B54422" w:rsidRDefault="00B54422" w:rsidP="0034055F">
      <w:pPr>
        <w:pStyle w:val="a3"/>
      </w:pPr>
      <w:r>
        <w:t xml:space="preserve">In the free time I had during the lockdown, between spending time with kids and the writing and teaching jobs (on Zoom) I had left, I went back to reading Freud. I started this time from the lectures Freud gave in 1916 and 1917 at Vienna which were collected into a book entitled </w:t>
      </w:r>
      <w:r w:rsidRPr="00B55423">
        <w:rPr>
          <w:i/>
          <w:iCs/>
        </w:rPr>
        <w:t>Introduction to Psychoanalysis</w:t>
      </w:r>
      <w:r>
        <w:t xml:space="preserve"> (published in Hebrew under this name by </w:t>
      </w:r>
      <w:proofErr w:type="spellStart"/>
      <w:r>
        <w:t>Dvir</w:t>
      </w:r>
      <w:proofErr w:type="spellEnd"/>
      <w:r>
        <w:t>, as one of the five volumes offering a selection of Freud’s works in Hebrew for many decades now). For those who don’t know Freud’s thought from the horse’s mouth (as hardly anyone doesn’t know of “Freudian thought” in some way), this is a good place to start.</w:t>
      </w:r>
    </w:p>
    <w:p w14:paraId="7CDAB78A" w14:textId="69DEC5B7" w:rsidR="000213B4" w:rsidRDefault="00412269" w:rsidP="0034055F">
      <w:pPr>
        <w:pStyle w:val="a3"/>
      </w:pPr>
      <w:r>
        <w:t xml:space="preserve">After WWI, Freud’s thought underwent a true sea change: Presenting the “death drive” or Thanatos and placing it alongside Eros, instead of his earlier dichotomy with the libido opposite the various drives of the self; the division of the soul into “id,” “ego,” and “superego,” and so on. Therefore, sixteen years after those lectures, Freud wrote a sequel entitled </w:t>
      </w:r>
      <w:r w:rsidRPr="000D3557">
        <w:rPr>
          <w:i/>
          <w:iCs/>
        </w:rPr>
        <w:t>Introduction to Psychoanalysis – A New Lecture Series</w:t>
      </w:r>
      <w:r>
        <w:t xml:space="preserve"> (</w:t>
      </w:r>
      <w:r w:rsidR="000213B4">
        <w:t xml:space="preserve">present in another </w:t>
      </w:r>
      <w:proofErr w:type="spellStart"/>
      <w:r w:rsidR="000213B4">
        <w:t>Dvir</w:t>
      </w:r>
      <w:proofErr w:type="spellEnd"/>
      <w:r w:rsidR="000213B4">
        <w:t xml:space="preserve"> volume entitled </w:t>
      </w:r>
      <w:r w:rsidR="000213B4" w:rsidRPr="000D3557">
        <w:rPr>
          <w:i/>
          <w:iCs/>
        </w:rPr>
        <w:t>Civilization and Its Discontents</w:t>
      </w:r>
      <w:r w:rsidR="000213B4">
        <w:t>). I went on to those lectures. Characteristic of Freud’s desire to be understood, and his trying to write clearly and elegantly, is his decision to write the new series in the form of lectures even though they were never actually delivered as such. “In again taking my place in the lecture hall, this is but a trick of the imagination; having delved into the subject, this may help me not divert attention from the reader.”</w:t>
      </w:r>
    </w:p>
    <w:p w14:paraId="59CD49ED" w14:textId="77777777" w:rsidR="00E5600D" w:rsidRDefault="00520B2B" w:rsidP="0034055F">
      <w:pPr>
        <w:pStyle w:val="a3"/>
      </w:pPr>
      <w:r>
        <w:t xml:space="preserve">As we know, the status of psychoanalysis, both as a science describing the soul and a therapeutic practice, is much lower than it was forty-fifty years ago. The attacks on the science behind psychoanalysis began already in Freud’s time (and he addresses this in </w:t>
      </w:r>
      <w:r w:rsidRPr="00350B4F">
        <w:rPr>
          <w:i/>
          <w:iCs/>
        </w:rPr>
        <w:t>Introduction</w:t>
      </w:r>
      <w:r>
        <w:t>)</w:t>
      </w:r>
      <w:r w:rsidR="001940B0">
        <w:t>.</w:t>
      </w:r>
      <w:r>
        <w:t xml:space="preserve"> </w:t>
      </w:r>
      <w:r w:rsidR="001940B0">
        <w:t>I</w:t>
      </w:r>
      <w:r>
        <w:t>n his life</w:t>
      </w:r>
      <w:r w:rsidR="001940B0">
        <w:t>, the main critique</w:t>
      </w:r>
      <w:r w:rsidR="00AC2A2D">
        <w:t>s</w:t>
      </w:r>
      <w:r>
        <w:t xml:space="preserve"> were aimed at the content of psychoanalysis: The central place of sexuality in general and of childhood sexuality in particular in his thinking</w:t>
      </w:r>
      <w:r w:rsidR="006F7D15">
        <w:t xml:space="preserve">, the “Oedipus complex,” and even the very idea of the </w:t>
      </w:r>
      <w:r w:rsidR="00BB20D5">
        <w:t>subconscious</w:t>
      </w:r>
      <w:r w:rsidR="006F7D15">
        <w:t xml:space="preserve">. One of the less supported ideas of Freud and psychoanalysis – albeit perhaps inevitable from Freud’s perspective – was characterizing this opposition to psychoanalysis as “opposition,” meaning the response of those censorious parts of the soul, which fight against the other </w:t>
      </w:r>
      <w:r w:rsidR="006F7D15">
        <w:lastRenderedPageBreak/>
        <w:t xml:space="preserve">parts – such as sexuality and the subconscious – which psychoanalysis itself claimed to have discovered. </w:t>
      </w:r>
    </w:p>
    <w:p w14:paraId="0B738D2E" w14:textId="22E8D8AE" w:rsidR="00E0375A" w:rsidRDefault="00C92FB5" w:rsidP="0034055F">
      <w:pPr>
        <w:pStyle w:val="a3"/>
      </w:pPr>
      <w:r>
        <w:t xml:space="preserve">Meanwhile today, at least openly, the attack on psychoanalysis is expressed not in shock at its contents but rather regarding its quality as science and effectiveness as practice. In terms of science, it’s been argued that many of its claims can neither be refuted nor proven, as a scientific theory must do. </w:t>
      </w:r>
      <w:r w:rsidR="006E711B">
        <w:t xml:space="preserve">Meanwhile, when it comes to therapeutic practice, some argue that there are more effective ways to relieve psychological suffering. </w:t>
      </w:r>
      <w:r w:rsidR="00A46F4A">
        <w:t xml:space="preserve">Incidentally, sometimes some hold to the former and not the latter. </w:t>
      </w:r>
      <w:r w:rsidR="000C3E9A">
        <w:t xml:space="preserve">In his novel </w:t>
      </w:r>
      <w:r w:rsidR="000C3E9A" w:rsidRPr="00EF155B">
        <w:rPr>
          <w:i/>
          <w:iCs/>
        </w:rPr>
        <w:t>My Life as a Man</w:t>
      </w:r>
      <w:r w:rsidR="000C3E9A">
        <w:t xml:space="preserve">, novelist Philip Roth disputes the psychoanalytical description of the soul of the confessing protagonist, while admitting that psychoanalytical therapy did indeed </w:t>
      </w:r>
      <w:r w:rsidR="000B0FE1">
        <w:t>relieve his distress (as Roth himself stated in an interview shortly before his death; “It was a great help,” as he put it).</w:t>
      </w:r>
      <w:r w:rsidR="00E0375A">
        <w:rPr>
          <w:rFonts w:hint="cs"/>
          <w:rtl/>
        </w:rPr>
        <w:t xml:space="preserve"> </w:t>
      </w:r>
    </w:p>
    <w:p w14:paraId="4F6A5B35" w14:textId="1E094067" w:rsidR="0059087B" w:rsidRDefault="0059087B" w:rsidP="0034055F">
      <w:pPr>
        <w:pStyle w:val="a3"/>
      </w:pPr>
      <w:r>
        <w:t xml:space="preserve">The issue of the scientific validity of psychoanalysis is very broad and I lack all the knowledge necessary to judge it. I do know that some psychoanalytical claims have been confirmed in certain areas by </w:t>
      </w:r>
      <w:r w:rsidR="00EC6A23">
        <w:t>experiments</w:t>
      </w:r>
      <w:r>
        <w:t xml:space="preserve">. In addition, it’s clear to me that psychoanalysis has suffered the well-known fate of certain scientific or ideological innovations: “First they mock you, then they say you’re stating the obvious.” Freud’s </w:t>
      </w:r>
      <w:r w:rsidR="00E0789C">
        <w:t>innovation was so comprehensive that we forget that all sorts of ideas we take for granted today (perhaps first and foremost: attributing great importance to the emotional development of babies and children, their relationship with their parents, and so on) starts with him</w:t>
      </w:r>
      <w:r w:rsidR="00246CFE">
        <w:t>.</w:t>
      </w:r>
    </w:p>
    <w:p w14:paraId="63F88489" w14:textId="7336D448" w:rsidR="00E56630" w:rsidRDefault="00E56630" w:rsidP="0034055F">
      <w:pPr>
        <w:pStyle w:val="a3"/>
        <w:rPr>
          <w:rtl/>
        </w:rPr>
      </w:pPr>
      <w:r>
        <w:t>Either way, my attitude regarding the “correctness” of Freud’s claims is personal-existential. I read him the same way Montaigne recommends reading books: Take what you need from them for self-clarification. All who seek knowledge</w:t>
      </w:r>
      <w:r w:rsidR="002A78F2">
        <w:t xml:space="preserve"> – writes Montaigne in his essay “On Books” -</w:t>
      </w:r>
    </w:p>
    <w:p w14:paraId="6377A0E5" w14:textId="6F50DA6D" w:rsidR="00E0375A" w:rsidRDefault="00FC5961" w:rsidP="00BF0D0B">
      <w:pPr>
        <w:pStyle w:val="1"/>
        <w:bidi w:val="0"/>
        <w:rPr>
          <w:rtl/>
        </w:rPr>
      </w:pPr>
      <w:r>
        <w:t xml:space="preserve">Should go and draw it from where it is: For there is no thing I claim less. I bring here the fruits of my imagination and am not at all seeking to </w:t>
      </w:r>
      <w:r w:rsidR="001170FB">
        <w:t>expose things with it, only myself … I do not seek from books to do anything but give me pleasure and decent entertainment;</w:t>
      </w:r>
      <w:r w:rsidR="00BF0D0B">
        <w:t xml:space="preserve"> and if I study something for a time, I would like it to teach me to get to know myself and instruct me to die well and live well.</w:t>
      </w:r>
      <w:r w:rsidR="00E0375A">
        <w:rPr>
          <w:rFonts w:hint="cs"/>
          <w:rtl/>
        </w:rPr>
        <w:t xml:space="preserve"> </w:t>
      </w:r>
    </w:p>
    <w:p w14:paraId="7F646C85" w14:textId="7B3B510E" w:rsidR="00E0375A" w:rsidRDefault="00AE6F84" w:rsidP="0034055F">
      <w:pPr>
        <w:pStyle w:val="a3"/>
      </w:pPr>
      <w:r>
        <w:t xml:space="preserve">When it comes to this special, personal-existential knowledge, I can say of myself that there is no writer from the twentieth century whose ideas seem to me more beneficial than Freud’s to explain the world; both the private world and the general world from my private perspective. In fact, I measure Freud’s works according to the echo they create in my heart. For instance, the insight from his article in 1914, “The Presentation of Narcissism,” </w:t>
      </w:r>
      <w:r w:rsidR="00AB0688">
        <w:t xml:space="preserve">regarding the two central types of love in the world, “reliant love” in which we fall in love with those who benefit us and “narcissistic love” in which we fall in love with those we’d like to become, seems to me one of the deepest things ever said about love; </w:t>
      </w:r>
      <w:r w:rsidR="000F55E3">
        <w:t xml:space="preserve">while Freud’s thesis in his article “Mourning and Melancholy” (1917) which analyzes depression as </w:t>
      </w:r>
      <w:r w:rsidR="000F55E3">
        <w:lastRenderedPageBreak/>
        <w:t>aggression which the “I” direct</w:t>
      </w:r>
      <w:r w:rsidR="005B6886">
        <w:t xml:space="preserve">s not exactly towards itself, but towards a love that disappointed him but which was “absorbed” within the “I,” doesn’t seem right to me (specifically regarding the “absorption” part) simply because I have never heard the characteristic “click” which my self makes when I sense someone says something correct and deep which was hidden </w:t>
      </w:r>
      <w:r w:rsidR="00191930">
        <w:t>up until now.</w:t>
      </w:r>
      <w:r w:rsidR="00E0375A">
        <w:rPr>
          <w:rFonts w:hint="cs"/>
          <w:rtl/>
        </w:rPr>
        <w:t xml:space="preserve"> </w:t>
      </w:r>
    </w:p>
    <w:p w14:paraId="16E3435C" w14:textId="288213E8" w:rsidR="00E0375A" w:rsidRDefault="00D00E65" w:rsidP="0034055F">
      <w:pPr>
        <w:pStyle w:val="a3"/>
        <w:rPr>
          <w:rtl/>
        </w:rPr>
      </w:pPr>
      <w:r>
        <w:t xml:space="preserve">This chutzpah of mine to measure the correctness of theories only due to an intuitive internal approval can only be justified by stressing that, following Montaigne, I am not claiming the absolute correctness of my judgement but only its subjective truth. In fact, Freud too, in his lectures in </w:t>
      </w:r>
      <w:r w:rsidRPr="004D76A4">
        <w:rPr>
          <w:i/>
          <w:iCs/>
        </w:rPr>
        <w:t>Introduction</w:t>
      </w:r>
      <w:r>
        <w:t>, when discussing those who question the validity of this approach, proposes among other things and “when pressed,” to take this approach when examining its validity:</w:t>
      </w:r>
    </w:p>
    <w:p w14:paraId="279BDD44" w14:textId="3CE4FDC4" w:rsidR="00E0375A" w:rsidRDefault="000868A7" w:rsidP="00F901A2">
      <w:pPr>
        <w:pStyle w:val="1"/>
        <w:bidi w:val="0"/>
        <w:rPr>
          <w:rtl/>
        </w:rPr>
      </w:pPr>
      <w:r>
        <w:t xml:space="preserve">A man learns psychoanalysis first of all from his own flesh, by researching his own personality. Psychoanalysis is not identical with introspection but when pressed you can see it as part of this introspection. There are a number of emotional phenomena, very common and well known (we can assume Freud is referring here to slips of the tongue and dreams, which he discusses later on), which a person </w:t>
      </w:r>
      <w:r w:rsidR="00F901A2">
        <w:t>can do to subjects of self-analysis, after he is given some instruction in technique.</w:t>
      </w:r>
      <w:r w:rsidR="00E0375A">
        <w:rPr>
          <w:rFonts w:hint="cs"/>
          <w:rtl/>
        </w:rPr>
        <w:t xml:space="preserve"> </w:t>
      </w:r>
    </w:p>
    <w:p w14:paraId="64993870" w14:textId="6024F607" w:rsidR="00E0375A" w:rsidRDefault="00B776D3" w:rsidP="0034055F">
      <w:pPr>
        <w:pStyle w:val="a3"/>
      </w:pPr>
      <w:r>
        <w:t xml:space="preserve">My return to Freud is due to an issue that has occupied me in the past few years and which is expressed in a number of the essays published in this column. The issue is the status and character of the “soul,” primarily in light of scientific – and mutatis mutandis, ideological – approaches which are common in our time, which tend to shrink this category or demonstrate its poverty. Let me preface my argument below by saying that the psychoanalytical category of the “soul” seems to me much richer and which can therefore be an antibody to current trends, or at least serve as a reminder of previous approaches which </w:t>
      </w:r>
      <w:r w:rsidR="00487654">
        <w:t>viewed the category of the “soul” with greater appreciation.</w:t>
      </w:r>
      <w:r w:rsidR="00E0375A">
        <w:rPr>
          <w:rFonts w:hint="cs"/>
          <w:rtl/>
        </w:rPr>
        <w:t xml:space="preserve"> </w:t>
      </w:r>
    </w:p>
    <w:p w14:paraId="2E881488" w14:textId="77777777" w:rsidR="000500A5" w:rsidRDefault="003116CD" w:rsidP="0034055F">
      <w:pPr>
        <w:pStyle w:val="a3"/>
      </w:pPr>
      <w:r>
        <w:t>For instance, in the article on A</w:t>
      </w:r>
      <w:r w:rsidR="00B70EA4">
        <w:t>.</w:t>
      </w:r>
      <w:r>
        <w:t>B</w:t>
      </w:r>
      <w:r w:rsidR="00B70EA4">
        <w:t>.</w:t>
      </w:r>
      <w:r>
        <w:t xml:space="preserve"> Yehoshua’s The Tunnel, which I published here, I argued that Yehoshua was contrasting “the soul” with “the brain” in his novel (as the neurologist recommends in the beginning to the protagonist starting to suffer from dementia), and among other things injects “soul-based” psychoanalytical explanations for the hero’s dementia, explanations which are more attractive to novelists </w:t>
      </w:r>
      <w:r w:rsidR="002611AF">
        <w:t xml:space="preserve">than physiological explanations for reasons worth pondering. </w:t>
      </w:r>
    </w:p>
    <w:p w14:paraId="65170098" w14:textId="46C457CC" w:rsidR="00E0375A" w:rsidRDefault="002611AF" w:rsidP="0034055F">
      <w:pPr>
        <w:pStyle w:val="a3"/>
      </w:pPr>
      <w:r>
        <w:t xml:space="preserve">One such is this: Since the novel deals with people (as opposed to other arts which can also deal with vegetative, inanimate, or animal existence, such as painting and even poetry), meaning creatures with an inner life, intentionality, and free will (or at the very least an ability to change which seems to be based on will), </w:t>
      </w:r>
      <w:r w:rsidR="008F67D1">
        <w:t>the proceedings of the psychoanalytical soul are a better fit for the writer of novels than physiological explanations.</w:t>
      </w:r>
      <w:r w:rsidR="00EA5A5C">
        <w:t xml:space="preserve"> </w:t>
      </w:r>
      <w:r w:rsidR="000804DE">
        <w:t xml:space="preserve">The proceedings of the psychoanalytical soul are a kind of miniature human, homunculi; the </w:t>
      </w:r>
      <w:r w:rsidR="000804DE">
        <w:lastRenderedPageBreak/>
        <w:t xml:space="preserve">“id” </w:t>
      </w:r>
      <w:r w:rsidR="000804DE">
        <w:rPr>
          <w:b/>
          <w:bCs/>
        </w:rPr>
        <w:t>wants</w:t>
      </w:r>
      <w:r w:rsidR="000804DE">
        <w:t xml:space="preserve"> something and aims towards some direction, and the same is true of the “ego” and the “super ego.” </w:t>
      </w:r>
      <w:r w:rsidR="00180B10">
        <w:t>Therefore, novelists can “work with them</w:t>
      </w:r>
      <w:r w:rsidR="00F20122">
        <w:t>,” while physiological process, like those which operate sometimes in the brain to generate dementia, are matter, “inanimate,” in the sense that they cannot be given intentionality, will, and a direction. They are “pushed back” by a chain of causes and effects, like all other natural processes in the world of nature.</w:t>
      </w:r>
      <w:r w:rsidR="00E0375A">
        <w:rPr>
          <w:rFonts w:hint="cs"/>
          <w:rtl/>
        </w:rPr>
        <w:t xml:space="preserve"> </w:t>
      </w:r>
    </w:p>
    <w:p w14:paraId="7568F5F0" w14:textId="35498390" w:rsidR="00602C57" w:rsidRDefault="00602C57" w:rsidP="0034055F">
      <w:pPr>
        <w:pStyle w:val="a3"/>
        <w:rPr>
          <w:rtl/>
        </w:rPr>
      </w:pPr>
    </w:p>
    <w:p w14:paraId="3E7EB43D" w14:textId="412888B6" w:rsidR="00E0375A" w:rsidRDefault="00290734" w:rsidP="0034055F">
      <w:pPr>
        <w:pStyle w:val="a6"/>
        <w:rPr>
          <w:sz w:val="24"/>
          <w:szCs w:val="24"/>
          <w:rtl/>
        </w:rPr>
      </w:pPr>
      <w:r>
        <w:t>II</w:t>
      </w:r>
    </w:p>
    <w:p w14:paraId="67FF0A3D" w14:textId="444B5C5B" w:rsidR="003E30CB" w:rsidRDefault="003E30CB" w:rsidP="0034055F">
      <w:pPr>
        <w:pStyle w:val="a3"/>
      </w:pPr>
      <w:r>
        <w:t xml:space="preserve">In the </w:t>
      </w:r>
      <w:r w:rsidRPr="00791C33">
        <w:rPr>
          <w:i/>
          <w:iCs/>
        </w:rPr>
        <w:t>Introduction</w:t>
      </w:r>
      <w:r>
        <w:t xml:space="preserve"> lectures, Freud writes that “We have greatly expanded the world of psychological phenomena, and conquered events for psychology which had not been considered its inheritance.” In the case of explaining dreams, this “expansion” created a particularly large jurisdiction for the “soul” regarding a third of human life – the time in which we sleep. Until Freud, scientifically, bodily phenomena were considered meaningless. Indeed, one can note at least four such “expansions” of the “</w:t>
      </w:r>
      <w:proofErr w:type="spellStart"/>
      <w:r>
        <w:t>soul”’s</w:t>
      </w:r>
      <w:proofErr w:type="spellEnd"/>
      <w:r>
        <w:t xml:space="preserve"> jurisdiction under the rule of psychoanalysis.</w:t>
      </w:r>
    </w:p>
    <w:p w14:paraId="6452FBF0" w14:textId="1AA74DB5" w:rsidR="00E0375A" w:rsidRDefault="00D741A4" w:rsidP="0034055F">
      <w:pPr>
        <w:pStyle w:val="a3"/>
      </w:pPr>
      <w:r>
        <w:rPr>
          <w:b/>
          <w:bCs/>
        </w:rPr>
        <w:t>The first</w:t>
      </w:r>
      <w:r>
        <w:t xml:space="preserve"> – Freud attributes to “acts of failure” (slips of the tongue and the pen, various forms of forgetting, &amp;c), as well as dreams and neurotic symptoms, what he calls “meaning.” These, Freud claims, are not errors or distortions originating in the </w:t>
      </w:r>
      <w:r w:rsidR="005C72F4">
        <w:t>physiological</w:t>
      </w:r>
      <w:r>
        <w:t xml:space="preserve"> (“something went wrong with the box”), </w:t>
      </w:r>
      <w:r w:rsidR="004E5367">
        <w:t>but rather have meaning. For instance, I didn’t randomly forget the appointment I had; this was due to a fear I had of it.</w:t>
      </w:r>
    </w:p>
    <w:p w14:paraId="0C33F0F4" w14:textId="27B446CD" w:rsidR="00E0375A" w:rsidRDefault="004E5367" w:rsidP="0034055F">
      <w:pPr>
        <w:pStyle w:val="a3"/>
        <w:rPr>
          <w:rtl/>
        </w:rPr>
      </w:pPr>
      <w:r>
        <w:rPr>
          <w:b/>
          <w:bCs/>
        </w:rPr>
        <w:t>The second</w:t>
      </w:r>
      <w:r>
        <w:t xml:space="preserve"> – psychological phenomena being “directed” according to Freud. In the aforementioned example: A hidden part of me didn’t want to go to the meeting. According to Freud, acts or thoughts which were previously incomprehensible to me were the result of directed action in the soul, albeit </w:t>
      </w:r>
      <w:r w:rsidR="00BB20D5">
        <w:t>subconscious</w:t>
      </w:r>
      <w:r>
        <w:t xml:space="preserve"> (of subconscious drives seeking expression, or a compromise between the “censorious” forces in the soul and the drives, &amp;c). This expansion derives from what Freud called the “dynamic conception” of the soul:</w:t>
      </w:r>
      <w:r w:rsidR="00E0375A">
        <w:rPr>
          <w:rFonts w:hint="cs"/>
          <w:rtl/>
        </w:rPr>
        <w:t xml:space="preserve"> </w:t>
      </w:r>
    </w:p>
    <w:p w14:paraId="620A206A" w14:textId="4D9F2AB0" w:rsidR="00AB57F3" w:rsidRDefault="00AB57F3" w:rsidP="00AB57F3">
      <w:pPr>
        <w:pStyle w:val="1"/>
        <w:bidi w:val="0"/>
      </w:pPr>
      <w:r>
        <w:t>We wish to not only describe and categorize the phenomena, but also conceive them as signs attesting to a power struggle within the soul, as an expression of trends directed at a goal, working together or against each other. We are trying to reach a dynamic understanding of the psychological phenomena.</w:t>
      </w:r>
    </w:p>
    <w:p w14:paraId="0196DC04" w14:textId="77777777" w:rsidR="00011919" w:rsidRDefault="00011919" w:rsidP="0034055F">
      <w:pPr>
        <w:pStyle w:val="a3"/>
      </w:pPr>
      <w:r>
        <w:t xml:space="preserve">This last quote contains the </w:t>
      </w:r>
      <w:r>
        <w:rPr>
          <w:b/>
          <w:bCs/>
        </w:rPr>
        <w:t>third</w:t>
      </w:r>
      <w:r>
        <w:t xml:space="preserve"> expansion of the “soul” in Freud’s theory: That “power struggle” between the different realms of the soul fighting each other or joining forces towards a particular end. The Freudian soul is rich because it is comprised of different forces.</w:t>
      </w:r>
    </w:p>
    <w:p w14:paraId="4B455AB4" w14:textId="3B4136E4" w:rsidR="00E0375A" w:rsidRDefault="00CC0BD9" w:rsidP="0034055F">
      <w:pPr>
        <w:pStyle w:val="a3"/>
      </w:pPr>
      <w:r>
        <w:t xml:space="preserve">But the typical Freudian interpretation </w:t>
      </w:r>
      <w:r w:rsidR="005F2CA5">
        <w:t>doesn’</w:t>
      </w:r>
      <w:r w:rsidR="009A0339">
        <w:t>t</w:t>
      </w:r>
      <w:r w:rsidR="005F2CA5">
        <w:t xml:space="preserve"> just grant “meaning” and “intention” to certain phenomena and symptoms, thus “ensouling” them;</w:t>
      </w:r>
      <w:r w:rsidR="00275D61">
        <w:t xml:space="preserve"> it does not just stress the multiplicity of realms of the soul and thus enrich the concept itself; but we can say that it </w:t>
      </w:r>
      <w:r w:rsidR="00275D61">
        <w:lastRenderedPageBreak/>
        <w:t>even expands the concept of the soul over time. When it ties the symptom/dream/slip of the tongue to the patient’s past, it forms a wide-ranging fabric of the history of the “soul.”</w:t>
      </w:r>
    </w:p>
    <w:p w14:paraId="57AA98BD" w14:textId="538D2630" w:rsidR="00E0375A" w:rsidRDefault="00B95623" w:rsidP="0034055F">
      <w:pPr>
        <w:pStyle w:val="a3"/>
      </w:pPr>
      <w:r>
        <w:t xml:space="preserve">“In the analysis of this small symptom you find nothing of what you didn’t already know,” Freud tells his audience in his lectures, after explaining to them what meanings can also be found in the ostensibly negligible behavior of a patient who doesn’t close the therapy room door behind him. </w:t>
      </w:r>
      <w:r w:rsidR="003D50A8">
        <w:t>But, he continues, the argument is actually broader: “That the action is not coincidental, but rather has a motif, meaning, and direction, that it belongs to a certain psychological context and that it is a small sign pointing to a more important psychological process.”</w:t>
      </w:r>
    </w:p>
    <w:p w14:paraId="0BC78D95" w14:textId="77777777" w:rsidR="0005704C" w:rsidRDefault="000A011E" w:rsidP="0034055F">
      <w:pPr>
        <w:pStyle w:val="a3"/>
      </w:pPr>
      <w:r>
        <w:t xml:space="preserve">“Psychological context” is the </w:t>
      </w:r>
      <w:r>
        <w:rPr>
          <w:b/>
          <w:bCs/>
        </w:rPr>
        <w:t>fourth</w:t>
      </w:r>
      <w:r>
        <w:t xml:space="preserve"> expansion of the world of psychological phenomena which can be found in </w:t>
      </w:r>
      <w:r w:rsidRPr="00FF5522">
        <w:rPr>
          <w:i/>
          <w:iCs/>
        </w:rPr>
        <w:t>Introduction</w:t>
      </w:r>
      <w:r>
        <w:t xml:space="preserve">, and this expansion, according to Freud, is what separates psychoanalysis from other psychiatric approaches which suffice with genetic explanations. In these approaches, which do not examine the </w:t>
      </w:r>
      <w:r>
        <w:rPr>
          <w:b/>
          <w:bCs/>
        </w:rPr>
        <w:t>psychological</w:t>
      </w:r>
      <w:r>
        <w:t xml:space="preserve"> sources of depression, anxiety, delusion, &amp;</w:t>
      </w:r>
      <w:r w:rsidR="0096746D">
        <w:t>c</w:t>
      </w:r>
      <w:r>
        <w:t xml:space="preserve"> – meaning the place of distress and symptoms within the general tapestry being rolled out – “It matters not what experiences the soul had, since it was meant from the beginning (due to genetics) to have this false idea at some point.”</w:t>
      </w:r>
      <w:r w:rsidR="00AC3C6C">
        <w:t xml:space="preserve"> </w:t>
      </w:r>
    </w:p>
    <w:p w14:paraId="46B26EFD" w14:textId="07E8DF34" w:rsidR="002B6DC8" w:rsidRDefault="00AC3C6C" w:rsidP="0034055F">
      <w:pPr>
        <w:pStyle w:val="a3"/>
      </w:pPr>
      <w:r>
        <w:t>This last distinction is particularly true in our time, with local medicinal psychiatric treatment being highly common. I do not mean to go against this. I know that it helps many people who were not aided by Freud’s psychotherapy (and sometimes were helped by a combination of the two). But there is a principled philosophical difference between the two methods of treatment: Psychological treatment influenced by Freud ties the suffering of the soul to the mental history of the patient, while medicinal treatment works to locally lower the amount of emotional suffering.</w:t>
      </w:r>
      <w:r w:rsidR="002B6DC8">
        <w:rPr>
          <w:rFonts w:hint="cs"/>
          <w:rtl/>
        </w:rPr>
        <w:t xml:space="preserve"> </w:t>
      </w:r>
    </w:p>
    <w:p w14:paraId="5619DE11" w14:textId="2F2AEE98" w:rsidR="002B6DC8" w:rsidRDefault="00AC673B" w:rsidP="0034055F">
      <w:pPr>
        <w:pStyle w:val="a3"/>
      </w:pPr>
      <w:r>
        <w:t>The trend to expand and enrich the “soul” in psychoanalysis also touches on the central place it assigns to human speech. Language is one of the foundations which make men stand out from the rest of creation. Therapeutic practice is based as we know on speech</w:t>
      </w:r>
      <w:r w:rsidR="00F34ED0">
        <w:t>, and Freud even assigns speech an important theoretical place as a tool of the higher realms of the soul. For instance, when he notes the move in dreams to a primitive form of thinking in pictures and images as a retreat.</w:t>
      </w:r>
    </w:p>
    <w:p w14:paraId="1D1011D1" w14:textId="77777777" w:rsidR="00A664B8" w:rsidRDefault="00A664B8" w:rsidP="0034055F">
      <w:pPr>
        <w:pStyle w:val="a3"/>
        <w:rPr>
          <w:rtl/>
        </w:rPr>
      </w:pPr>
    </w:p>
    <w:p w14:paraId="0E5DA2DC" w14:textId="20E47D5A" w:rsidR="002B6DC8" w:rsidRPr="004D1C82" w:rsidRDefault="00B3490B" w:rsidP="0034055F">
      <w:pPr>
        <w:pStyle w:val="a6"/>
        <w:rPr>
          <w:rtl/>
        </w:rPr>
      </w:pPr>
      <w:r>
        <w:t>III</w:t>
      </w:r>
    </w:p>
    <w:p w14:paraId="78880921" w14:textId="77777777" w:rsidR="000F13EB" w:rsidRDefault="00E91D8C" w:rsidP="0034055F">
      <w:pPr>
        <w:pStyle w:val="a3"/>
      </w:pPr>
      <w:r>
        <w:t xml:space="preserve">But one person, so it seems, disputed the idea I have proposed, per which psychoanalysis – in expanding the realm of the “soul” and presenting its complexity – is an approach which can give man a greater sense of self-respect, of appreciation of </w:t>
      </w:r>
      <w:proofErr w:type="spellStart"/>
      <w:r>
        <w:t>self due</w:t>
      </w:r>
      <w:proofErr w:type="spellEnd"/>
      <w:r>
        <w:t xml:space="preserve"> to his sharp deviation from the natural world which lacks a “soul” (or at least a complex one). That man is Freud himself.</w:t>
      </w:r>
    </w:p>
    <w:p w14:paraId="4B0465B6" w14:textId="6D8D28DB" w:rsidR="002B6DC8" w:rsidRDefault="000F13EB" w:rsidP="0034055F">
      <w:pPr>
        <w:pStyle w:val="a3"/>
      </w:pPr>
      <w:r>
        <w:lastRenderedPageBreak/>
        <w:t xml:space="preserve">A famous argument of Freud’s, which I believe repeats itself a number of times in his writings, is that psychanalysis is an attack on the pride of man, on his self-respect, and this is one of the reasons to oppose it. The narcissistic wound, “the wound of self-love,” which humanity suffered from psychoanalysis is even more bitter than that dealt by Copernicus and Darwin who taught that “our world is not the center of the universe” and that “biological science has ended man’s imagined supremacy in creation and noted the inferiority of his origin”; </w:t>
      </w:r>
      <w:r w:rsidR="00086BD6">
        <w:t>as “psychological research today”</w:t>
      </w:r>
      <w:r w:rsidR="002B6DC8">
        <w:rPr>
          <w:rFonts w:hint="cs"/>
          <w:rtl/>
        </w:rPr>
        <w:t xml:space="preserve"> </w:t>
      </w:r>
      <w:r w:rsidR="00086BD6">
        <w:t xml:space="preserve">already seeks to prove to the ‘I’ that he is not even master in his own house, but is rather forced to suffice with pathetic knowledge of that occurring </w:t>
      </w:r>
      <w:r w:rsidR="00BB20D5">
        <w:t>subconscious</w:t>
      </w:r>
      <w:r w:rsidR="00086BD6">
        <w:t>ly in the life of his soul.”</w:t>
      </w:r>
    </w:p>
    <w:p w14:paraId="131F86E4" w14:textId="58657447" w:rsidR="00086BD6" w:rsidRDefault="00996A3D" w:rsidP="0034055F">
      <w:pPr>
        <w:pStyle w:val="a3"/>
      </w:pPr>
      <w:r>
        <w:t xml:space="preserve">Freud “gains” two things with this argument: He explains the widespread opposition to psychoanalysis, and he joins his name with two of the heroes of the history of science. But I think Freud is seriously mistaken here. Yes, there is serious </w:t>
      </w:r>
      <w:r w:rsidR="00336E17">
        <w:t xml:space="preserve">damage done to man’s self-respect due to discovering that a large and decisive part of his soul, according to psychoanalysis, is not a direct part of his consciousness. But on the other hand, assuming the existence of such a complex and influential stratum of </w:t>
      </w:r>
      <w:r w:rsidR="00BB20D5">
        <w:t>subconscious</w:t>
      </w:r>
      <w:r w:rsidR="00336E17">
        <w:t>ness turns human existence into something mysterious and wondrous. Psychoanalysis has also been called the “psychology of the depths,” and it indeed injects “depth” into the image of man.</w:t>
      </w:r>
      <w:r w:rsidR="00E61E37">
        <w:t xml:space="preserve"> It is precisely the argument that man is a mystery to himself and full of layers which made an enormous contribution to humanity’s “self-love” – in complete cont</w:t>
      </w:r>
      <w:r w:rsidR="0034000A">
        <w:t>rast to Darwin’s theory which did indeed do damage to that “self-love.”</w:t>
      </w:r>
    </w:p>
    <w:p w14:paraId="4D48BE95" w14:textId="6B0EF087" w:rsidR="002B6DC8" w:rsidRDefault="00B200F9" w:rsidP="0034055F">
      <w:pPr>
        <w:pStyle w:val="a3"/>
        <w:rPr>
          <w:rtl/>
        </w:rPr>
      </w:pPr>
      <w:r>
        <w:t xml:space="preserve">And here is Freud himself in </w:t>
      </w:r>
      <w:r w:rsidRPr="0035666A">
        <w:rPr>
          <w:i/>
          <w:iCs/>
        </w:rPr>
        <w:t>Introduction</w:t>
      </w:r>
      <w:r>
        <w:t xml:space="preserve">, albeit in a footnote, demonstrating awareness that psychoanalysis does not just harm humanity’s self-regard, but also presents human complexity as being without equal within the animal kingdom. In order to understand the passage below, we need to remember that early Freud, the one before the self-revision that began with his article “Beyond the Pleasure Principle” (1920; in fact, this began already with the “Presentation of Narcissism” in 1914), the main contrast in the life of the soul is that between the sexual drives, which serve what Freud called the “pleasure principle” </w:t>
      </w:r>
      <w:r w:rsidR="00EA628C">
        <w:t>and the drives of the self, which are aimed at preserving man’s sense of self and which easily adhere to what Freud calls “the principle of reality.”</w:t>
      </w:r>
      <w:r w:rsidR="00025D73">
        <w:t xml:space="preserve"> Through this conflict between two realms, Freud explains a number of neurotic phenomena like hysteria and OCD which he calls “transferring neuroses.” Well, here’s the comment:</w:t>
      </w:r>
    </w:p>
    <w:p w14:paraId="6198FC37" w14:textId="7CC8D92B" w:rsidR="008C627B" w:rsidRPr="008C627B" w:rsidRDefault="008C627B" w:rsidP="008C627B">
      <w:pPr>
        <w:pStyle w:val="1"/>
        <w:bidi w:val="0"/>
        <w:rPr>
          <w:b/>
          <w:bCs/>
        </w:rPr>
      </w:pPr>
      <w:r>
        <w:t xml:space="preserve">In tracing the sexual drives and the self-drives, we found the key for understanding the group of transfer-neuroses. We found that their root lies in the basic situation in which the sexual drives reach a conflict with the self-preservation drives, or to put it in the language of biology, even if with less accuracy – in a situation where the status of the self as an independent individual clashes with the status of the self as a link in the chain of generations. </w:t>
      </w:r>
      <w:r>
        <w:rPr>
          <w:b/>
          <w:bCs/>
        </w:rPr>
        <w:t>This duality</w:t>
      </w:r>
      <w:r>
        <w:t xml:space="preserve"> </w:t>
      </w:r>
      <w:r>
        <w:rPr>
          <w:b/>
          <w:bCs/>
        </w:rPr>
        <w:t xml:space="preserve">may be only created in man, and because of this it may be that the neurosis is what separates man from beast. It seems that the excess </w:t>
      </w:r>
      <w:r>
        <w:rPr>
          <w:b/>
          <w:bCs/>
        </w:rPr>
        <w:lastRenderedPageBreak/>
        <w:t>development of his libido and the formation of a very varied life of the soul, created perhaps for this reason, created the conditions for this conflict</w:t>
      </w:r>
      <w:r>
        <w:t xml:space="preserve">. </w:t>
      </w:r>
      <w:r>
        <w:rPr>
          <w:b/>
          <w:bCs/>
        </w:rPr>
        <w:t>It is clear that these are also the conditions for the great progress, which man has made beyond his partnership with the animals</w:t>
      </w:r>
      <w:r w:rsidR="00580CD1">
        <w:rPr>
          <w:b/>
          <w:bCs/>
        </w:rPr>
        <w:t xml:space="preserve">, and hence his talent of </w:t>
      </w:r>
      <w:r w:rsidR="004A0D93">
        <w:rPr>
          <w:b/>
          <w:bCs/>
        </w:rPr>
        <w:t>neurosis</w:t>
      </w:r>
      <w:r w:rsidR="00580CD1">
        <w:rPr>
          <w:b/>
          <w:bCs/>
        </w:rPr>
        <w:t xml:space="preserve"> is the other side of the coin of his other talents.</w:t>
      </w:r>
    </w:p>
    <w:p w14:paraId="61B65046" w14:textId="446296AD" w:rsidR="00140986" w:rsidRDefault="00140986" w:rsidP="0034055F">
      <w:pPr>
        <w:pStyle w:val="a3"/>
      </w:pPr>
      <w:r>
        <w:t>Although Freud immediately claims that these are only “hypotheses,” I think this passage contains a number of important insights for our purposes. 1.  The complexity of the soul revealed by psychoanalysis is unique to man. 2. This complexity also creates neurotic behaviors and therefore, ironically, “neurosis separates man from beast.” 3. Man has a “very varied life of the soul.” 4. Although it may be possible that the “very varied life of the soul” and the “</w:t>
      </w:r>
      <w:r w:rsidR="00330EA0">
        <w:t xml:space="preserve">great progress man has made beyond his partnership with the animals” were born precisely because of the great power of human </w:t>
      </w:r>
      <w:r w:rsidR="003915FF">
        <w:t>sexuality</w:t>
      </w:r>
      <w:r w:rsidR="00330EA0">
        <w:t>, the unique power of the libido!</w:t>
      </w:r>
      <w:r w:rsidR="00994E99">
        <w:t xml:space="preserve"> It seems Freud is hinting here at his repeated claims that the excess, unused levels of libido can always be converted into more gentle and “spiritual” actions through sublimation. Freud claims in</w:t>
      </w:r>
      <w:r w:rsidR="00A015B3">
        <w:t xml:space="preserve"> </w:t>
      </w:r>
      <w:r w:rsidR="00994E99">
        <w:t>a number of places that the sexual drives are what he calls “plastic,” meaning that the sexual energy is highly convertible into a different form.</w:t>
      </w:r>
      <w:r w:rsidR="00614204">
        <w:t xml:space="preserve"> </w:t>
      </w:r>
      <w:proofErr w:type="gramStart"/>
      <w:r w:rsidR="00614204">
        <w:t>So</w:t>
      </w:r>
      <w:proofErr w:type="gramEnd"/>
      <w:r w:rsidR="00614204">
        <w:t xml:space="preserve"> one can say that according to Freud, all </w:t>
      </w:r>
      <w:r w:rsidR="00AD2EB9">
        <w:t xml:space="preserve">who have greater drives that their fellow can (potentially) be greater than them – in terms of eros, converted through sublimation, a source of spiritual achievement. </w:t>
      </w:r>
    </w:p>
    <w:p w14:paraId="1E2B628F" w14:textId="77777777" w:rsidR="00F177C5" w:rsidRDefault="00991BB6" w:rsidP="0034055F">
      <w:pPr>
        <w:pStyle w:val="a3"/>
      </w:pPr>
      <w:r>
        <w:t xml:space="preserve">In any event, as the above passage notes, psychoanalysis’ image of man is different than that of Darwin. Psychoanalysis reveals what “separates man from beast,” while the theory of evolution stresses the connection between the two. </w:t>
      </w:r>
      <w:proofErr w:type="gramStart"/>
      <w:r>
        <w:t>So</w:t>
      </w:r>
      <w:proofErr w:type="gramEnd"/>
      <w:r>
        <w:t xml:space="preserve"> psychoanalysis </w:t>
      </w:r>
      <w:r w:rsidR="00F177C5">
        <w:t>definitely did not just contribute to “harm to humanity’s self-love” but also the complete opposite – it has contributed to that very love.</w:t>
      </w:r>
    </w:p>
    <w:p w14:paraId="12A20E81" w14:textId="11C00391" w:rsidR="002B6DC8" w:rsidRDefault="00F177C5" w:rsidP="0034055F">
      <w:pPr>
        <w:pStyle w:val="a3"/>
      </w:pPr>
      <w:r>
        <w:t>And this is in the era before Freud began to speak of the “super-ego.”</w:t>
      </w:r>
      <w:r w:rsidR="002B6DC8">
        <w:rPr>
          <w:rFonts w:hint="cs"/>
          <w:rtl/>
        </w:rPr>
        <w:t xml:space="preserve"> </w:t>
      </w:r>
    </w:p>
    <w:p w14:paraId="0E559856" w14:textId="77777777" w:rsidR="00680DE1" w:rsidRDefault="00680DE1" w:rsidP="0034055F">
      <w:pPr>
        <w:pStyle w:val="a3"/>
        <w:rPr>
          <w:rtl/>
        </w:rPr>
      </w:pPr>
    </w:p>
    <w:p w14:paraId="534988C0" w14:textId="52B6AF41" w:rsidR="00E0375A" w:rsidRDefault="00515D66" w:rsidP="0034055F">
      <w:pPr>
        <w:pStyle w:val="a6"/>
        <w:rPr>
          <w:rtl/>
        </w:rPr>
      </w:pPr>
      <w:r>
        <w:t>IV</w:t>
      </w:r>
    </w:p>
    <w:p w14:paraId="7425AB9A" w14:textId="3ED4316C" w:rsidR="005100C6" w:rsidRDefault="005100C6" w:rsidP="0034055F">
      <w:pPr>
        <w:pStyle w:val="a3"/>
      </w:pPr>
      <w:r>
        <w:t>Psychoanalysis therefore expands, deepens, and enriches the concept of the “soul” from a number of directions and is the opposite of “damage to humanity’s self-love, making an important contribution to humanity’s self-regard.</w:t>
      </w:r>
    </w:p>
    <w:p w14:paraId="4CE33ED2" w14:textId="17D019B8" w:rsidR="00E0375A" w:rsidRDefault="00D940BE" w:rsidP="0034055F">
      <w:pPr>
        <w:pStyle w:val="a3"/>
      </w:pPr>
      <w:r>
        <w:t>And there is, in my view, another factor in this contribution of psychoanalysis to this self-regard, one which is indirect but which carries weight. This factor is Freud’s own personality.</w:t>
      </w:r>
    </w:p>
    <w:p w14:paraId="25776D4E" w14:textId="1108EAA1" w:rsidR="00F8415C" w:rsidRDefault="00F8415C" w:rsidP="0034055F">
      <w:pPr>
        <w:pStyle w:val="a3"/>
      </w:pPr>
      <w:r>
        <w:t xml:space="preserve">Psychoanalysis has another advantage over other approaches describing the human “soul”: Psychoanalysis had Freud. In other words, it had a single founding father – prominent, brilliant, and charismatic (according to almost everyone; even his opponents will admit this and say that his genius as mythmaker or as a “writer” led to the error in seeing his findings </w:t>
      </w:r>
      <w:r>
        <w:lastRenderedPageBreak/>
        <w:t xml:space="preserve">as science). In my view, this fact, ostensibly incidental to the psychoanalytical theory itself and judging whether it is valid or not, is contained within the theory itself: the emphasis placed on the complexity of the soul and its dialectic. </w:t>
      </w:r>
      <w:r w:rsidR="00CB7811">
        <w:t>Such a complex and charismatic figure featuring as the founder of a theory ends up being a metaphor for the theory itself: We are creatures unique in our complexity, larger than life, just as the person who taught us this was larger than life.</w:t>
      </w:r>
    </w:p>
    <w:p w14:paraId="3078BC52" w14:textId="77777777" w:rsidR="00907F3B" w:rsidRDefault="00CB7811" w:rsidP="0034055F">
      <w:pPr>
        <w:pStyle w:val="a3"/>
      </w:pPr>
      <w:r>
        <w:t>There is a romantic element in psychoanalysis, as admiring cultural critics like Thomas Mann noted – as well as hostile ones – meaning that Freud’s ideas drew heavily on the romantic movement (Freud himself stressed that did not “discover” the subconscious; this was discovered by poets and philosophers, while he just granted these discoveries scientific support). And Freud himself demonstrates a central point in romanticism</w:t>
      </w:r>
      <w:r w:rsidR="00907F3B">
        <w:t>: The image of the charismatic genius.</w:t>
      </w:r>
    </w:p>
    <w:p w14:paraId="3B8FD849" w14:textId="3E15C629" w:rsidR="00E0375A" w:rsidRDefault="00907F3B" w:rsidP="0034055F">
      <w:pPr>
        <w:pStyle w:val="a3"/>
      </w:pPr>
      <w:r>
        <w:t>This image, in turn, radiates onto psychoanalysis itself.</w:t>
      </w:r>
      <w:r w:rsidR="00E0375A">
        <w:rPr>
          <w:rFonts w:hint="cs"/>
          <w:rtl/>
        </w:rPr>
        <w:t xml:space="preserve"> </w:t>
      </w:r>
    </w:p>
    <w:p w14:paraId="645FE098" w14:textId="77777777" w:rsidR="00533DEF" w:rsidRDefault="00533DEF" w:rsidP="0034055F">
      <w:pPr>
        <w:pStyle w:val="a3"/>
        <w:rPr>
          <w:rtl/>
        </w:rPr>
      </w:pPr>
    </w:p>
    <w:p w14:paraId="186942D0" w14:textId="0CDDA4ED" w:rsidR="00E0375A" w:rsidRPr="00293A0F" w:rsidRDefault="00B561CF" w:rsidP="0034055F">
      <w:pPr>
        <w:pStyle w:val="a6"/>
        <w:rPr>
          <w:rtl/>
        </w:rPr>
      </w:pPr>
      <w:r>
        <w:t>V</w:t>
      </w:r>
    </w:p>
    <w:p w14:paraId="13225306" w14:textId="71260A07" w:rsidR="00322D61" w:rsidRDefault="00322D61" w:rsidP="0034055F">
      <w:pPr>
        <w:pStyle w:val="a3"/>
      </w:pPr>
      <w:r>
        <w:t xml:space="preserve">We can now be exposed to this personality through a translation, first of its kind in Hebrew, of some 151 letters of Freud (from some 30,000 he wrote throughout his life! Eran Rolnik, who translated, edited, and annotated the collection being published by </w:t>
      </w:r>
      <w:proofErr w:type="spellStart"/>
      <w:r>
        <w:t>Modan</w:t>
      </w:r>
      <w:proofErr w:type="spellEnd"/>
      <w:r>
        <w:t>, notes that Freud was one of the most prolific letter writers in the modern era).</w:t>
      </w:r>
    </w:p>
    <w:p w14:paraId="1AC20E74" w14:textId="30FD0543" w:rsidR="00E0375A" w:rsidRDefault="009F7B91" w:rsidP="0034055F">
      <w:pPr>
        <w:pStyle w:val="a3"/>
      </w:pPr>
      <w:r>
        <w:t xml:space="preserve">In </w:t>
      </w:r>
      <w:r w:rsidRPr="00A80E9B">
        <w:rPr>
          <w:i/>
          <w:iCs/>
        </w:rPr>
        <w:t>Letters</w:t>
      </w:r>
      <w:r>
        <w:t>, we learn that Freud was aware of his uniqueness early in life. “You probably haven’t noticed until now that you are corresponding with an artist in the German language,” he wrote his friend in 1873, at the age of 17 (!). And therefore “I advise you as a friend, not an interested party, to store my letters, bind them, and preserve them.” In a letter to his fiancée and later wife, Martha B</w:t>
      </w:r>
      <w:r w:rsidR="008931F1">
        <w:t>e</w:t>
      </w:r>
      <w:r>
        <w:t xml:space="preserve">rnays, in 1885 (before the discovery of psychoanalysis!), he speaks of his future “biographers.” It’s interesting that at the age of seventeen, </w:t>
      </w:r>
      <w:r w:rsidR="00F75E4F">
        <w:t>Freud saw his uniqueness as being in the literary realm. Literature was very close to his heart (as opposed to music, for instance, which he did not like). It’s here that it’s worth mentioning that he found confirmation for the “Oedipus complex” in a play by Sophocles and in Hamlet, and another matter mentioned in another context: The importance of words for psychoanalytical therapy itself.</w:t>
      </w:r>
    </w:p>
    <w:p w14:paraId="21B1489E" w14:textId="46634687" w:rsidR="00E0375A" w:rsidRDefault="00B717F4" w:rsidP="0034055F">
      <w:pPr>
        <w:pStyle w:val="a3"/>
        <w:rPr>
          <w:rtl/>
        </w:rPr>
      </w:pPr>
      <w:r>
        <w:t>But here’s a touching letter from 1886 which provides something of a contrast to that high level of self-regard, even if it somewhat explains Freud’s great ambitions. Freud writes the following scathing lines to Martha B</w:t>
      </w:r>
      <w:r w:rsidR="009743F3">
        <w:t>e</w:t>
      </w:r>
      <w:r>
        <w:t>rnays:</w:t>
      </w:r>
    </w:p>
    <w:p w14:paraId="6D272C47" w14:textId="28053A6E" w:rsidR="00CE7210" w:rsidRDefault="00CE7210" w:rsidP="00CE7210">
      <w:pPr>
        <w:pStyle w:val="1"/>
        <w:bidi w:val="0"/>
      </w:pPr>
      <w:r>
        <w:t xml:space="preserve">I have had the misfortune of nature not gracing me with something, hard to precisely define, which attracts people. And I think my life is difficult because I am being denied this special thing. So much time has passed since I acquired friends. I had to fight so hard to win the young woman who would love me. And </w:t>
      </w:r>
      <w:r>
        <w:lastRenderedPageBreak/>
        <w:t>whenever I meet someone, I learn that something in me, some drive which eludes all analysis, makes that person devalue me. It could have something to do with a mode of expression of temperament or another secret of nature; whatever it is, it’s very painful. And the only compensation I am given is the dedication those who were my friends display for me.</w:t>
      </w:r>
    </w:p>
    <w:p w14:paraId="404DC428" w14:textId="4CB7C2C4" w:rsidR="00E0375A" w:rsidRDefault="002A288E" w:rsidP="0034055F">
      <w:pPr>
        <w:pStyle w:val="a3"/>
      </w:pPr>
      <w:r>
        <w:t xml:space="preserve">Freud’s work productivity and energy </w:t>
      </w:r>
      <w:r w:rsidR="005E2B33">
        <w:t>are</w:t>
      </w:r>
      <w:r>
        <w:t xml:space="preserve"> almost inconceivable. It’s therefore interesting to read details in his private letters regarding his work habits. “I can still persist for a long time without feeling the need to figure out a vague issue until one clear day some fact or idea which someone else raised forces itself on me … At heart, I am intuitive and need uncommon discipline due to my ambition to form psychoanalysis as an empirical science,” Freud told Jung in 1911. And the obligation to patients was also not a simple one: “The obligation to be nice and tolerant day in, day out to ten human beings who have gone off the rails” (letter to Lou Anders-Salome).</w:t>
      </w:r>
      <w:r w:rsidR="00E0375A">
        <w:rPr>
          <w:rFonts w:hint="cs"/>
          <w:rtl/>
        </w:rPr>
        <w:t xml:space="preserve"> </w:t>
      </w:r>
    </w:p>
    <w:p w14:paraId="3A8B2CE4" w14:textId="77777777" w:rsidR="00E834F5" w:rsidRDefault="00B03AE6" w:rsidP="0034055F">
      <w:pPr>
        <w:pStyle w:val="a3"/>
      </w:pPr>
      <w:r>
        <w:t xml:space="preserve">Before I present his attitude towards his Judaism in the letters and present a number of statements related to the previous parts of this essay, here are a number of interesting letters from different contexts which I took note of while reading. </w:t>
      </w:r>
    </w:p>
    <w:p w14:paraId="2E0257D6" w14:textId="77777777" w:rsidR="00C433D0" w:rsidRDefault="00B03AE6" w:rsidP="0034055F">
      <w:pPr>
        <w:pStyle w:val="a3"/>
      </w:pPr>
      <w:r>
        <w:t xml:space="preserve">Freud’s interesting explanation to the British Ernest Jones, one of his long-time confidants, that a technical limitation imposed on correspondence, writing German only in Latin rather than “Gothic” text which Jones had difficulty deciphering, made the content side of the correspondence difficult, “This is a classic example of the petty limitations imposed on our character,” Freud noted. </w:t>
      </w:r>
    </w:p>
    <w:p w14:paraId="46BDB630" w14:textId="77777777" w:rsidR="00EE7B85" w:rsidRDefault="00B03AE6" w:rsidP="0034055F">
      <w:pPr>
        <w:pStyle w:val="a3"/>
      </w:pPr>
      <w:r>
        <w:t>Freud’s attitude to philosophy is also interesting: “Philosophers believe that in these studies they are contributing to the development of human thought, while I find that it is always a psychological problem, or at least a psychopathological problem.”</w:t>
      </w:r>
      <w:r w:rsidR="00C963DA">
        <w:t xml:space="preserve"> </w:t>
      </w:r>
    </w:p>
    <w:p w14:paraId="14044515" w14:textId="77777777" w:rsidR="00E54407" w:rsidRDefault="00C963DA" w:rsidP="0034055F">
      <w:pPr>
        <w:pStyle w:val="a3"/>
      </w:pPr>
      <w:r>
        <w:t xml:space="preserve">Another letter from 1937 perhaps better explains Freud’s anti-philosophical stance, which also contains a smidgen of </w:t>
      </w:r>
      <w:r w:rsidR="007F3694">
        <w:t>Philistine</w:t>
      </w:r>
      <w:r>
        <w:t xml:space="preserve"> positivism: </w:t>
      </w:r>
      <w:r w:rsidR="009A152E">
        <w:t>“From the moment a man begins to doubt the meaning of life and its value he is sick, since there is nothing to both questions objectively. When they are asked, we are admitting the existence of an unsatisfied libi</w:t>
      </w:r>
      <w:r w:rsidR="004276EA">
        <w:t>di</w:t>
      </w:r>
      <w:r w:rsidR="009A152E">
        <w:t>nal quota.”</w:t>
      </w:r>
      <w:r w:rsidR="006F4138">
        <w:t xml:space="preserve"> </w:t>
      </w:r>
    </w:p>
    <w:p w14:paraId="026B1092" w14:textId="183AA49F" w:rsidR="00E0375A" w:rsidRDefault="006F4138" w:rsidP="0034055F">
      <w:pPr>
        <w:pStyle w:val="a3"/>
      </w:pPr>
      <w:r>
        <w:t xml:space="preserve">It’s worth remembering against the background of this hostility that Freud learned much from </w:t>
      </w:r>
      <w:r w:rsidR="00285BB4">
        <w:t>Schopenhauer</w:t>
      </w:r>
      <w:r>
        <w:t xml:space="preserve"> and </w:t>
      </w:r>
      <w:r w:rsidR="00285BB4">
        <w:t>Nietzsche</w:t>
      </w:r>
      <w:r>
        <w:t xml:space="preserve"> </w:t>
      </w:r>
      <w:r w:rsidR="007B4FE2">
        <w:t xml:space="preserve">- who very much wondered about “the meaning of life and its value” – and recognized this publicly. His correspondence with Einstein is also interesting. Freud declares that he is jealous of Einstein because he himself is a “scientific pioneer” while Einstein is “one who organized science better”; and the scientific pioneer, “if he only maintains his </w:t>
      </w:r>
      <w:r w:rsidR="00861B2C">
        <w:t>critical</w:t>
      </w:r>
      <w:r w:rsidR="007B4FE2">
        <w:t xml:space="preserve"> </w:t>
      </w:r>
      <w:r w:rsidR="00861B2C">
        <w:t>faculties</w:t>
      </w:r>
      <w:r w:rsidR="007B4FE2">
        <w:t>, will have to recognize that everything he achieved in his virginal field of knowledge stands on a rickety foundation.”</w:t>
      </w:r>
      <w:r w:rsidR="000133DB">
        <w:t xml:space="preserve"> Finally, his amusing comment in the wake of a favorable article by Thomas Mann, which connected him to the romantic movement: “When (Mann) was asked to write something in my honor, </w:t>
      </w:r>
      <w:r w:rsidR="000133DB">
        <w:lastRenderedPageBreak/>
        <w:t>he already had an essay ready on romanticism, and all he had left was to pave it front and back with psychoanalysis.”</w:t>
      </w:r>
      <w:r w:rsidR="00E0375A">
        <w:rPr>
          <w:rFonts w:hint="cs"/>
          <w:rtl/>
        </w:rPr>
        <w:t xml:space="preserve"> </w:t>
      </w:r>
    </w:p>
    <w:p w14:paraId="1CCA286D" w14:textId="77777777" w:rsidR="00283878" w:rsidRDefault="00283878" w:rsidP="0034055F">
      <w:pPr>
        <w:pStyle w:val="a3"/>
        <w:rPr>
          <w:rtl/>
        </w:rPr>
      </w:pPr>
    </w:p>
    <w:p w14:paraId="794B9057" w14:textId="63EC85F7" w:rsidR="00E0375A" w:rsidRPr="00293A0F" w:rsidRDefault="00FC16B4" w:rsidP="0034055F">
      <w:pPr>
        <w:pStyle w:val="a6"/>
        <w:rPr>
          <w:rtl/>
        </w:rPr>
      </w:pPr>
      <w:r>
        <w:t>VI</w:t>
      </w:r>
    </w:p>
    <w:p w14:paraId="6425F0EE" w14:textId="77777777" w:rsidR="005F60AD" w:rsidRDefault="00B40E45" w:rsidP="0034055F">
      <w:pPr>
        <w:pStyle w:val="a3"/>
      </w:pPr>
      <w:r>
        <w:t xml:space="preserve">The volume includes many references to Freud’s Judaism (based on a deliberate decision by Rolnik). Freud the atheist’s attitude is elusive, ranging from national pride to alienation towards what he considers excessive Jewish patriotism. But one this is sure: The attitude is present and central. </w:t>
      </w:r>
    </w:p>
    <w:p w14:paraId="65074B99" w14:textId="77777777" w:rsidR="005F60AD" w:rsidRDefault="00B40E45" w:rsidP="0034055F">
      <w:pPr>
        <w:pStyle w:val="a3"/>
      </w:pPr>
      <w:r>
        <w:t xml:space="preserve">Just to demonstrate the elusiveness, </w:t>
      </w:r>
      <w:r w:rsidR="007B62C0">
        <w:t>eighteen</w:t>
      </w:r>
      <w:r w:rsidR="00243EFD">
        <w:t>-year-old</w:t>
      </w:r>
      <w:r w:rsidR="0057485A">
        <w:t xml:space="preserve"> Freud both mocks and longs for the Jewish holiday foods: “Religion appeals to the senses. Every heretic knows this – if he had the good fortune to be raised in a tolerably observant home – whenever he brings the foods of Rosh Hashanah on the holy day.” To his fiancée, he mentioned his identification with a Jewish colleague who slugged a Gentile who called him a “Jewish pig” (letter from 1885). </w:t>
      </w:r>
    </w:p>
    <w:p w14:paraId="46A82175" w14:textId="77777777" w:rsidR="000B4463" w:rsidRDefault="00030F72" w:rsidP="0034055F">
      <w:pPr>
        <w:pStyle w:val="a3"/>
      </w:pPr>
      <w:r>
        <w:t xml:space="preserve">In a letter to Roman Roland from 1923, he pegs the sobriety and the struggle of psychoanalysis against illusions regarding nature and human fate to Jewish suffering: “I am indeed the son of a race who in the Middle Ages was accused of all the plagues, and who is today accused of the collapse of the Austrian Empire and the defeat of Germany. These experiences have a sobering effect and do not arouse the tendency to believe in illusions.” </w:t>
      </w:r>
    </w:p>
    <w:p w14:paraId="62ED53D0" w14:textId="48D24B86" w:rsidR="00E0375A" w:rsidRDefault="00030F72" w:rsidP="0034055F">
      <w:pPr>
        <w:pStyle w:val="a3"/>
        <w:rPr>
          <w:rtl/>
        </w:rPr>
      </w:pPr>
      <w:r>
        <w:t>Freud pegged so many hopes on Jung because he thought he would extract psychoanalysis from its Jewish label. In a letter to Carl Abraham from 1908,</w:t>
      </w:r>
      <w:r w:rsidR="00C606C0">
        <w:t xml:space="preserve"> he expresses his awareness of the issue but also the recognition that there is indeed such a thing as a “Jewish” perspective:</w:t>
      </w:r>
      <w:r w:rsidR="00E0375A">
        <w:rPr>
          <w:rFonts w:hint="cs"/>
          <w:rtl/>
        </w:rPr>
        <w:t xml:space="preserve"> </w:t>
      </w:r>
    </w:p>
    <w:p w14:paraId="45B5364B" w14:textId="18AA2AFB" w:rsidR="00E0375A" w:rsidRDefault="009D2CE4" w:rsidP="009D2CE4">
      <w:pPr>
        <w:pStyle w:val="1"/>
        <w:bidi w:val="0"/>
        <w:rPr>
          <w:rtl/>
        </w:rPr>
      </w:pPr>
      <w:r>
        <w:t xml:space="preserve">Thanks to our shared racial origin, you are closer to my intellectual constitution; while he, as a Christian and the son of a priest, has to overcome enormous </w:t>
      </w:r>
      <w:r w:rsidR="00F40665">
        <w:t>resistance</w:t>
      </w:r>
      <w:r>
        <w:t xml:space="preserve"> to find his way to me. And there is therefore particular importance in his being involved with us. I would almost say that the danger than psychoanalysis becomes a national Jewish matter passed only with Jung coming into the picture.</w:t>
      </w:r>
      <w:r w:rsidR="00E0375A">
        <w:rPr>
          <w:rFonts w:hint="cs"/>
          <w:rtl/>
        </w:rPr>
        <w:t xml:space="preserve"> </w:t>
      </w:r>
    </w:p>
    <w:p w14:paraId="53F0AC05" w14:textId="0EB50A73" w:rsidR="00E0375A" w:rsidRDefault="001C5D72" w:rsidP="0034055F">
      <w:pPr>
        <w:pStyle w:val="a3"/>
      </w:pPr>
      <w:r>
        <w:t xml:space="preserve">Of course, as is true of all letters, the reader needs to understand these are letters and not theoretical documents, and that they are meant for specific </w:t>
      </w:r>
      <w:r w:rsidR="00BD6052">
        <w:t>addressees</w:t>
      </w:r>
      <w:r>
        <w:t xml:space="preserve"> out of “local” motives which influence their content. As Rolnik says of this letter: “Freud, who in a previous letter flattered Jung at Abraham’s expense, is now bringing Abraham close to him at Jung’s expense.”</w:t>
      </w:r>
      <w:r w:rsidR="00E0375A">
        <w:rPr>
          <w:rFonts w:hint="cs"/>
          <w:rtl/>
        </w:rPr>
        <w:t xml:space="preserve"> </w:t>
      </w:r>
    </w:p>
    <w:p w14:paraId="7147B15D" w14:textId="77777777" w:rsidR="00A639EA" w:rsidRDefault="009327C0" w:rsidP="0034055F">
      <w:pPr>
        <w:pStyle w:val="a3"/>
      </w:pPr>
      <w:r>
        <w:t xml:space="preserve">In a letter from 1932 to author Arnold Zweig, then residing in the Land of Israel, Freud claimed that “Palestine,” meaning ancient Israel “did not produce anything save religions, holy madness, and all sorts of pretentious efforts to control external reality with the aid of </w:t>
      </w:r>
      <w:r>
        <w:lastRenderedPageBreak/>
        <w:t xml:space="preserve">the internal world of wishing” (he later softens this a bit with non-alienation: “but our origin is from there”). </w:t>
      </w:r>
    </w:p>
    <w:p w14:paraId="525EA03D" w14:textId="600817B1" w:rsidR="009327C0" w:rsidRDefault="009327C0" w:rsidP="0034055F">
      <w:pPr>
        <w:pStyle w:val="a3"/>
      </w:pPr>
      <w:r>
        <w:t>But in a letter from 1936 he admits that Judaism is something which has yet to be deciphered: “We were both Jews and we both knew that deep down we bear the same shared, mysterious thing which has yet to be deciphered by analysis, which makes the Jew what he is.” And see the following sentences, in a letter from 1938, to journalist and writer Israel Cohen: “While I was always a good Jew who does not deny his Judaism, I could not ignore the fact that my negative stance towards any religion, including the Jewish one, makes me stand out from most of my people.”</w:t>
      </w:r>
    </w:p>
    <w:p w14:paraId="5DA5EC60" w14:textId="0A062AF4" w:rsidR="00E0375A" w:rsidRDefault="00CD4567" w:rsidP="0034055F">
      <w:pPr>
        <w:pStyle w:val="a3"/>
        <w:rPr>
          <w:rtl/>
        </w:rPr>
      </w:pPr>
      <w:r>
        <w:t>When it came to Zionism, Freud was happy about the Balfour Declaration. He called it “the experiment with the Chosen People which the British have declared. But in a letter from 1930, he questioned its feasibility: “I do not believe Palestine will ever become a Jewish state and that the Christian and Muslim world will ever be prepared to leave the holy places in the control of the Jews.</w:t>
      </w:r>
      <w:r w:rsidR="00C13C07">
        <w:t>”</w:t>
      </w:r>
      <w:r>
        <w:t xml:space="preserve"> A genius – but not necessarily a prophet. He also spoke against what he called the “fanaticism of our people which is detached from reality” who “bear some of the blame for the rise of distrust among the Arabs,” and against what he calls “s distorted sanctity where they took a portion of Herod’s wall and turned it into a national temple and due to this harmed the feelings of the locals.” However</w:t>
      </w:r>
      <w:r w:rsidR="00C51A9C">
        <w:t>,</w:t>
      </w:r>
      <w:r>
        <w:t xml:space="preserve"> in a letter from that year to his Hebrew translator, he wrote the following:</w:t>
      </w:r>
      <w:r w:rsidR="00E0375A">
        <w:rPr>
          <w:rFonts w:hint="cs"/>
          <w:rtl/>
        </w:rPr>
        <w:t xml:space="preserve"> </w:t>
      </w:r>
    </w:p>
    <w:p w14:paraId="620DCBD0" w14:textId="13BCBCC9" w:rsidR="00CD52EE" w:rsidRDefault="00CD52EE" w:rsidP="00CD52EE">
      <w:pPr>
        <w:pStyle w:val="1"/>
        <w:bidi w:val="0"/>
      </w:pPr>
      <w:r>
        <w:t xml:space="preserve">I derive enormous satisfaction and joy from the publication of some of my works in Hebrew. My father’s control of the holy tongue was identical or even superior to his command of German. He let me grow up without me knowing a thing about Judaism. Only when I reached maturity did I begin to begrudge him that. But even before that I felt myself Jewish, thanks to the influence of German antisemitism which returned and broke out during my studies at university. Zionism aroused deep sympathy within me, and even today I remain loyal to it. </w:t>
      </w:r>
    </w:p>
    <w:p w14:paraId="4AA31EB8" w14:textId="77777777" w:rsidR="00BF5268" w:rsidRDefault="00BF5268" w:rsidP="00BF5268">
      <w:pPr>
        <w:pStyle w:val="1"/>
        <w:bidi w:val="0"/>
      </w:pPr>
    </w:p>
    <w:p w14:paraId="4ACE22B1" w14:textId="104F6CF1" w:rsidR="00E0375A" w:rsidRPr="00293A0F" w:rsidRDefault="00F00EE6" w:rsidP="0034055F">
      <w:pPr>
        <w:pStyle w:val="a6"/>
        <w:rPr>
          <w:rtl/>
        </w:rPr>
      </w:pPr>
      <w:r>
        <w:t>VII</w:t>
      </w:r>
    </w:p>
    <w:p w14:paraId="6115C4B4" w14:textId="2B8B5B30" w:rsidR="00E0375A" w:rsidRDefault="001E711F" w:rsidP="0034055F">
      <w:pPr>
        <w:pStyle w:val="a3"/>
      </w:pPr>
      <w:r>
        <w:t>Rolnik’s selection of articles, as a whole, seeks to present Freud in the fullness of his multifaceted nature, as a friend, family man, colleague, architect of a scientific organization, in addition to being a theoretician. The choice is legitimate but also leads to the relative paucity of letters with theoretical weight. Those theoretical letters that did make it in are of particular interest.</w:t>
      </w:r>
      <w:r w:rsidR="00E0375A">
        <w:rPr>
          <w:rFonts w:hint="cs"/>
          <w:rtl/>
        </w:rPr>
        <w:t xml:space="preserve"> </w:t>
      </w:r>
    </w:p>
    <w:p w14:paraId="2391AF7D" w14:textId="2341EF2F" w:rsidR="009D3864" w:rsidRDefault="0003716D" w:rsidP="0034055F">
      <w:pPr>
        <w:pStyle w:val="a3"/>
      </w:pPr>
      <w:r>
        <w:t xml:space="preserve">The volume includes a number of letters from the extensive and famous correspondence with Wilhelm </w:t>
      </w:r>
      <w:proofErr w:type="spellStart"/>
      <w:r>
        <w:t>Fliess</w:t>
      </w:r>
      <w:proofErr w:type="spellEnd"/>
      <w:r>
        <w:t xml:space="preserve">, which took place in the formative years of the discovery of psychoanalysis (around the time of “The Meaning of Dreams” in 1899). These include the famous letter (“The Madeleine of Psychoanalysis,” Rolnik calls it; the letter is from 1897), </w:t>
      </w:r>
      <w:r>
        <w:lastRenderedPageBreak/>
        <w:t xml:space="preserve">where Freud lays out the Oedipus complex for the first time based on the self-analysis he conducted in those years with </w:t>
      </w:r>
      <w:proofErr w:type="spellStart"/>
      <w:r>
        <w:t>Fliess</w:t>
      </w:r>
      <w:proofErr w:type="spellEnd"/>
      <w:r>
        <w:t xml:space="preserve">’ aid. Freud also ended up clashing with </w:t>
      </w:r>
      <w:proofErr w:type="spellStart"/>
      <w:r>
        <w:t>Fliess</w:t>
      </w:r>
      <w:proofErr w:type="spellEnd"/>
      <w:r>
        <w:t xml:space="preserve">, one of a long series of fights – with Adler, Jung, </w:t>
      </w:r>
      <w:proofErr w:type="spellStart"/>
      <w:r>
        <w:t>Stekel</w:t>
      </w:r>
      <w:proofErr w:type="spellEnd"/>
      <w:r>
        <w:t>, even the faithful Otto Rank; the conflict with Jung is represented here in a freezingly chilling letter describing the breaking of relations).</w:t>
      </w:r>
      <w:r w:rsidR="00E0375A">
        <w:rPr>
          <w:rFonts w:hint="cs"/>
          <w:rtl/>
        </w:rPr>
        <w:t xml:space="preserve"> </w:t>
      </w:r>
    </w:p>
    <w:p w14:paraId="1B281685" w14:textId="2D6CC050" w:rsidR="00E0375A" w:rsidRDefault="000A1BAB" w:rsidP="0034055F">
      <w:pPr>
        <w:pStyle w:val="a3"/>
      </w:pPr>
      <w:r>
        <w:t>The tendency to get into fights was an important characteristic of Freud – alongside extensive friendships – and one worthy of analysis, but Rolnik doesn’t expand on it in his enlightening comments. Still, the volume does not lack for letters shedding light on less attractive traits or moods Freud had. Thus, alongside “defiant courage when it comes to truth,” Freud attested of himself, in a letter to Lou Anders-Salome that “Deep in my heart I am convinced that people, and only a few are exceptions, are worthless.”</w:t>
      </w:r>
    </w:p>
    <w:p w14:paraId="6BF499B8" w14:textId="60350CA9" w:rsidR="00E0375A" w:rsidRDefault="00D104C5" w:rsidP="0034055F">
      <w:pPr>
        <w:pStyle w:val="a3"/>
        <w:rPr>
          <w:rtl/>
        </w:rPr>
      </w:pPr>
      <w:r>
        <w:t xml:space="preserve">When it comes to issues discussed in previous parts of this essay, it’s very interesting to read the letter to doctor and pioneer of psychosomatic medicine Georg </w:t>
      </w:r>
      <w:proofErr w:type="spellStart"/>
      <w:r>
        <w:t>Grodek</w:t>
      </w:r>
      <w:proofErr w:type="spellEnd"/>
      <w:r>
        <w:t xml:space="preserve"> from 1917 (from whom Freud borrowed the term “the banal”). Freud insisted on the importance of drawing a line between the physical categories and the psychological ones and was against any sort of monism – either pan-spiritual or materialistic:</w:t>
      </w:r>
    </w:p>
    <w:p w14:paraId="21BA2AE5" w14:textId="2E87BAAE" w:rsidR="00E0375A" w:rsidRDefault="00BB2660" w:rsidP="00BB20D5">
      <w:pPr>
        <w:pStyle w:val="1"/>
        <w:bidi w:val="0"/>
        <w:rPr>
          <w:rtl/>
        </w:rPr>
      </w:pPr>
      <w:r>
        <w:t>Why abolish the distinction between the physical and the mental? … After all, even your own experience does not allow reaching such far-reaching conclusions, at most establishing our recognition that the mental factor has great significance also in reference to the formation of organic diseases … It seems to me that the desire to attribute a soul to nature is no less arbitrary than the desire to neuter any spiritual dimension from it. Let us leave nature with the whole of its multifaceted nature laid out gradually from the inanimate to the living organism, and from the physical to the mental.</w:t>
      </w:r>
      <w:r w:rsidR="004A484B">
        <w:t xml:space="preserve"> There is no doubt that the subconscious is the proper</w:t>
      </w:r>
      <w:r w:rsidR="00BB20D5">
        <w:t xml:space="preserve"> connection between the physical and the mental, and perhaps it is the “missing link” without which we cannot do.</w:t>
      </w:r>
    </w:p>
    <w:p w14:paraId="306D538B" w14:textId="6D63AC3E" w:rsidR="0034055F" w:rsidRDefault="0034055F" w:rsidP="0034055F">
      <w:pPr>
        <w:pStyle w:val="a3"/>
      </w:pPr>
      <w:r>
        <w:t>And take note of the following comment. In a letter from 1935 to Arnold Zweig, then living in Mandatory Palestine, Freud came out against short analyses of four months (done then by Rank). “But,” he adds, “Even partial and superficial analyses are fruitful and beneficial. Their main power lies in enabling one to become aware of the greatness of the life of the soul. But there is no doubt that in such analyses we are speaking of scientific trials rather than beneficial therapeutic intervention.”</w:t>
      </w:r>
    </w:p>
    <w:p w14:paraId="56129E14" w14:textId="0F9E5DF8" w:rsidR="00E0375A" w:rsidRDefault="00977CD7" w:rsidP="00977CD7">
      <w:pPr>
        <w:pStyle w:val="a3"/>
      </w:pPr>
      <w:r>
        <w:t xml:space="preserve">And perhaps the recognition of the “greatness of the life of the soul,” which allows for the practice of analysis and encourages psychoanalysis as a theory, is a far from marginal “beneficial therapeutic intervention”? Psychoanalysis allows the patient and those observing them to recognize the richness and mystery and </w:t>
      </w:r>
      <w:proofErr w:type="spellStart"/>
      <w:r>
        <w:t>multifacetedness</w:t>
      </w:r>
      <w:proofErr w:type="spellEnd"/>
      <w:r>
        <w:t xml:space="preserve"> within them, and thus solicit them towards existence.</w:t>
      </w:r>
      <w:r w:rsidR="00E0375A">
        <w:rPr>
          <w:rFonts w:hint="cs"/>
          <w:rtl/>
        </w:rPr>
        <w:t xml:space="preserve"> </w:t>
      </w:r>
    </w:p>
    <w:p w14:paraId="28AAB890" w14:textId="77777777" w:rsidR="00143B23" w:rsidRPr="009D3864" w:rsidRDefault="00143B23" w:rsidP="0034055F">
      <w:pPr>
        <w:pStyle w:val="a3"/>
        <w:bidi/>
        <w:rPr>
          <w:rtl/>
        </w:rPr>
      </w:pPr>
    </w:p>
    <w:sectPr w:rsidR="00143B23" w:rsidRPr="009D3864">
      <w:endnotePr>
        <w:numFmt w:val="decimal"/>
      </w:endnotePr>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B586D" w14:textId="77777777" w:rsidR="00574555" w:rsidRDefault="00574555" w:rsidP="00E0375A">
      <w:pPr>
        <w:spacing w:after="0" w:line="240" w:lineRule="auto"/>
      </w:pPr>
      <w:r>
        <w:separator/>
      </w:r>
    </w:p>
  </w:endnote>
  <w:endnote w:type="continuationSeparator" w:id="0">
    <w:p w14:paraId="064CFA21" w14:textId="77777777" w:rsidR="00574555" w:rsidRDefault="00574555" w:rsidP="00E037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94315" w14:textId="77777777" w:rsidR="00574555" w:rsidRDefault="00574555" w:rsidP="00E0375A">
      <w:pPr>
        <w:spacing w:after="0" w:line="240" w:lineRule="auto"/>
      </w:pPr>
      <w:r>
        <w:separator/>
      </w:r>
    </w:p>
  </w:footnote>
  <w:footnote w:type="continuationSeparator" w:id="0">
    <w:p w14:paraId="1B67D655" w14:textId="77777777" w:rsidR="00574555" w:rsidRDefault="00574555" w:rsidP="00E037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324" w:allStyles="0" w:customStyles="0" w:latentStyles="1" w:stylesInUse="0" w:headingStyles="1" w:numberingStyles="0" w:tableStyles="0" w:directFormattingOnRuns="1" w:directFormattingOnParagraphs="1" w:directFormattingOnNumbering="0" w:directFormattingOnTables="0" w:clearFormatting="1" w:top3HeadingStyles="0" w:visibleStyles="1"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75A"/>
    <w:rsid w:val="00000D6A"/>
    <w:rsid w:val="00011919"/>
    <w:rsid w:val="00012306"/>
    <w:rsid w:val="000133DB"/>
    <w:rsid w:val="000213B4"/>
    <w:rsid w:val="00025D73"/>
    <w:rsid w:val="00030F72"/>
    <w:rsid w:val="0003716D"/>
    <w:rsid w:val="0004170B"/>
    <w:rsid w:val="000500A5"/>
    <w:rsid w:val="0005704C"/>
    <w:rsid w:val="000804DE"/>
    <w:rsid w:val="0008587F"/>
    <w:rsid w:val="000868A7"/>
    <w:rsid w:val="00086BD6"/>
    <w:rsid w:val="00092FD1"/>
    <w:rsid w:val="000A011E"/>
    <w:rsid w:val="000A1BAB"/>
    <w:rsid w:val="000A2199"/>
    <w:rsid w:val="000B0FE1"/>
    <w:rsid w:val="000B4463"/>
    <w:rsid w:val="000C14B0"/>
    <w:rsid w:val="000C3E9A"/>
    <w:rsid w:val="000D3557"/>
    <w:rsid w:val="000E476B"/>
    <w:rsid w:val="000F13EB"/>
    <w:rsid w:val="000F55E3"/>
    <w:rsid w:val="000F78B9"/>
    <w:rsid w:val="001170FB"/>
    <w:rsid w:val="00140986"/>
    <w:rsid w:val="00141CD2"/>
    <w:rsid w:val="00143B23"/>
    <w:rsid w:val="00144339"/>
    <w:rsid w:val="0016462F"/>
    <w:rsid w:val="00180B10"/>
    <w:rsid w:val="001857F9"/>
    <w:rsid w:val="00191930"/>
    <w:rsid w:val="001940B0"/>
    <w:rsid w:val="001C5D72"/>
    <w:rsid w:val="001D5FFB"/>
    <w:rsid w:val="001E711F"/>
    <w:rsid w:val="001F0B32"/>
    <w:rsid w:val="00243EFD"/>
    <w:rsid w:val="00246CFE"/>
    <w:rsid w:val="00252D85"/>
    <w:rsid w:val="002611AF"/>
    <w:rsid w:val="002701F0"/>
    <w:rsid w:val="00275D61"/>
    <w:rsid w:val="00283878"/>
    <w:rsid w:val="00285BB4"/>
    <w:rsid w:val="00290734"/>
    <w:rsid w:val="002A288E"/>
    <w:rsid w:val="002A78F2"/>
    <w:rsid w:val="002B2D5A"/>
    <w:rsid w:val="002B6DC8"/>
    <w:rsid w:val="002C23B3"/>
    <w:rsid w:val="002C79CC"/>
    <w:rsid w:val="002F2C36"/>
    <w:rsid w:val="002F6C49"/>
    <w:rsid w:val="00304C83"/>
    <w:rsid w:val="003116CD"/>
    <w:rsid w:val="003215C1"/>
    <w:rsid w:val="00322D61"/>
    <w:rsid w:val="00330EA0"/>
    <w:rsid w:val="00336E17"/>
    <w:rsid w:val="0034000A"/>
    <w:rsid w:val="0034055F"/>
    <w:rsid w:val="00350B4F"/>
    <w:rsid w:val="0035666A"/>
    <w:rsid w:val="00363F0F"/>
    <w:rsid w:val="003915FF"/>
    <w:rsid w:val="003D4C2D"/>
    <w:rsid w:val="003D4CDE"/>
    <w:rsid w:val="003D50A8"/>
    <w:rsid w:val="003D518A"/>
    <w:rsid w:val="003E30CB"/>
    <w:rsid w:val="00412269"/>
    <w:rsid w:val="004253BB"/>
    <w:rsid w:val="004276EA"/>
    <w:rsid w:val="004334B9"/>
    <w:rsid w:val="004363C5"/>
    <w:rsid w:val="004448F0"/>
    <w:rsid w:val="00460EF0"/>
    <w:rsid w:val="0047779E"/>
    <w:rsid w:val="00487654"/>
    <w:rsid w:val="004A0D93"/>
    <w:rsid w:val="004A484B"/>
    <w:rsid w:val="004B4C57"/>
    <w:rsid w:val="004D2888"/>
    <w:rsid w:val="004D76A4"/>
    <w:rsid w:val="004D7BA1"/>
    <w:rsid w:val="004E5367"/>
    <w:rsid w:val="005100C6"/>
    <w:rsid w:val="00515D66"/>
    <w:rsid w:val="00520B2B"/>
    <w:rsid w:val="00533DEF"/>
    <w:rsid w:val="0057032A"/>
    <w:rsid w:val="00574555"/>
    <w:rsid w:val="0057485A"/>
    <w:rsid w:val="00580CD1"/>
    <w:rsid w:val="0059087B"/>
    <w:rsid w:val="005B37E1"/>
    <w:rsid w:val="005B6886"/>
    <w:rsid w:val="005C29E7"/>
    <w:rsid w:val="005C72F4"/>
    <w:rsid w:val="005E2B33"/>
    <w:rsid w:val="005E392D"/>
    <w:rsid w:val="005F2CA5"/>
    <w:rsid w:val="005F60AD"/>
    <w:rsid w:val="00602C57"/>
    <w:rsid w:val="00614204"/>
    <w:rsid w:val="00680DE1"/>
    <w:rsid w:val="006A66CA"/>
    <w:rsid w:val="006E711B"/>
    <w:rsid w:val="006F4138"/>
    <w:rsid w:val="006F7D15"/>
    <w:rsid w:val="00733355"/>
    <w:rsid w:val="00744931"/>
    <w:rsid w:val="007476A0"/>
    <w:rsid w:val="00753003"/>
    <w:rsid w:val="00766A6E"/>
    <w:rsid w:val="00791C33"/>
    <w:rsid w:val="007B4FE2"/>
    <w:rsid w:val="007B62C0"/>
    <w:rsid w:val="007B7539"/>
    <w:rsid w:val="007F3694"/>
    <w:rsid w:val="00807321"/>
    <w:rsid w:val="0084705D"/>
    <w:rsid w:val="00861B2C"/>
    <w:rsid w:val="0088698C"/>
    <w:rsid w:val="008931F1"/>
    <w:rsid w:val="008B51FF"/>
    <w:rsid w:val="008C36AC"/>
    <w:rsid w:val="008C627B"/>
    <w:rsid w:val="008F67D1"/>
    <w:rsid w:val="008F7A69"/>
    <w:rsid w:val="00907F3B"/>
    <w:rsid w:val="009327C0"/>
    <w:rsid w:val="009425BE"/>
    <w:rsid w:val="009500F0"/>
    <w:rsid w:val="0096746D"/>
    <w:rsid w:val="009743F3"/>
    <w:rsid w:val="00977CD7"/>
    <w:rsid w:val="009878E3"/>
    <w:rsid w:val="00991BB6"/>
    <w:rsid w:val="00994E99"/>
    <w:rsid w:val="00996A3D"/>
    <w:rsid w:val="009A0339"/>
    <w:rsid w:val="009A152E"/>
    <w:rsid w:val="009D2CE4"/>
    <w:rsid w:val="009D3864"/>
    <w:rsid w:val="009F7B91"/>
    <w:rsid w:val="00A015B3"/>
    <w:rsid w:val="00A02A70"/>
    <w:rsid w:val="00A23071"/>
    <w:rsid w:val="00A420BE"/>
    <w:rsid w:val="00A46F4A"/>
    <w:rsid w:val="00A639EA"/>
    <w:rsid w:val="00A664B8"/>
    <w:rsid w:val="00A7177E"/>
    <w:rsid w:val="00A80E9B"/>
    <w:rsid w:val="00A976A3"/>
    <w:rsid w:val="00AB0688"/>
    <w:rsid w:val="00AB57F3"/>
    <w:rsid w:val="00AC2A2D"/>
    <w:rsid w:val="00AC3C6C"/>
    <w:rsid w:val="00AC673B"/>
    <w:rsid w:val="00AD2EB9"/>
    <w:rsid w:val="00AE0255"/>
    <w:rsid w:val="00AE6F84"/>
    <w:rsid w:val="00B03AE6"/>
    <w:rsid w:val="00B200F9"/>
    <w:rsid w:val="00B26B07"/>
    <w:rsid w:val="00B325C7"/>
    <w:rsid w:val="00B3490B"/>
    <w:rsid w:val="00B40E45"/>
    <w:rsid w:val="00B54422"/>
    <w:rsid w:val="00B55423"/>
    <w:rsid w:val="00B561CF"/>
    <w:rsid w:val="00B63A39"/>
    <w:rsid w:val="00B65DDE"/>
    <w:rsid w:val="00B70EA4"/>
    <w:rsid w:val="00B717F4"/>
    <w:rsid w:val="00B746A4"/>
    <w:rsid w:val="00B776D3"/>
    <w:rsid w:val="00B95623"/>
    <w:rsid w:val="00BB20D5"/>
    <w:rsid w:val="00BB2660"/>
    <w:rsid w:val="00BB4EDF"/>
    <w:rsid w:val="00BD6052"/>
    <w:rsid w:val="00BE3EDE"/>
    <w:rsid w:val="00BF0D0B"/>
    <w:rsid w:val="00BF35B5"/>
    <w:rsid w:val="00BF5268"/>
    <w:rsid w:val="00BF5963"/>
    <w:rsid w:val="00C129DD"/>
    <w:rsid w:val="00C13C07"/>
    <w:rsid w:val="00C301F4"/>
    <w:rsid w:val="00C433D0"/>
    <w:rsid w:val="00C51A9C"/>
    <w:rsid w:val="00C606C0"/>
    <w:rsid w:val="00C92FB5"/>
    <w:rsid w:val="00C96338"/>
    <w:rsid w:val="00C963DA"/>
    <w:rsid w:val="00CB4AE4"/>
    <w:rsid w:val="00CB7811"/>
    <w:rsid w:val="00CC0BD9"/>
    <w:rsid w:val="00CD4567"/>
    <w:rsid w:val="00CD52EE"/>
    <w:rsid w:val="00CE7210"/>
    <w:rsid w:val="00D00E65"/>
    <w:rsid w:val="00D02B5C"/>
    <w:rsid w:val="00D104C5"/>
    <w:rsid w:val="00D14D82"/>
    <w:rsid w:val="00D22D12"/>
    <w:rsid w:val="00D64136"/>
    <w:rsid w:val="00D741A4"/>
    <w:rsid w:val="00D76B87"/>
    <w:rsid w:val="00D940BE"/>
    <w:rsid w:val="00DA1D0A"/>
    <w:rsid w:val="00DC6A30"/>
    <w:rsid w:val="00DD64B3"/>
    <w:rsid w:val="00E0375A"/>
    <w:rsid w:val="00E0789C"/>
    <w:rsid w:val="00E371F2"/>
    <w:rsid w:val="00E43BF4"/>
    <w:rsid w:val="00E54407"/>
    <w:rsid w:val="00E5600D"/>
    <w:rsid w:val="00E56630"/>
    <w:rsid w:val="00E61E37"/>
    <w:rsid w:val="00E834F5"/>
    <w:rsid w:val="00E86ADC"/>
    <w:rsid w:val="00E91D8C"/>
    <w:rsid w:val="00EA087C"/>
    <w:rsid w:val="00EA5A5C"/>
    <w:rsid w:val="00EA628C"/>
    <w:rsid w:val="00EA6EFC"/>
    <w:rsid w:val="00EB2C95"/>
    <w:rsid w:val="00EB3676"/>
    <w:rsid w:val="00EC658C"/>
    <w:rsid w:val="00EC6A23"/>
    <w:rsid w:val="00ED3B76"/>
    <w:rsid w:val="00ED51BD"/>
    <w:rsid w:val="00ED79D2"/>
    <w:rsid w:val="00EE2C2D"/>
    <w:rsid w:val="00EE3751"/>
    <w:rsid w:val="00EE7B85"/>
    <w:rsid w:val="00EF155B"/>
    <w:rsid w:val="00F00EE6"/>
    <w:rsid w:val="00F177C5"/>
    <w:rsid w:val="00F20122"/>
    <w:rsid w:val="00F219F0"/>
    <w:rsid w:val="00F301C3"/>
    <w:rsid w:val="00F31D0B"/>
    <w:rsid w:val="00F34ED0"/>
    <w:rsid w:val="00F40665"/>
    <w:rsid w:val="00F47D36"/>
    <w:rsid w:val="00F5431D"/>
    <w:rsid w:val="00F75E4F"/>
    <w:rsid w:val="00F8415C"/>
    <w:rsid w:val="00F84361"/>
    <w:rsid w:val="00F86C69"/>
    <w:rsid w:val="00F901A2"/>
    <w:rsid w:val="00FB4CBA"/>
    <w:rsid w:val="00FC16B4"/>
    <w:rsid w:val="00FC5961"/>
    <w:rsid w:val="00FF552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7062C"/>
  <w15:chartTrackingRefBased/>
  <w15:docId w15:val="{D33D86FC-65AE-4017-AF9F-2DB3BDE8F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4"/>
        <w:szCs w:val="24"/>
        <w:lang w:val="en-US" w:eastAsia="en-US" w:bidi="he-IL"/>
      </w:rPr>
    </w:rPrDefault>
    <w:pPrDefault>
      <w:pPr>
        <w:bidi/>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375A"/>
    <w:pPr>
      <w:spacing w:after="160"/>
    </w:pPr>
    <w:rPr>
      <w:rFonts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טקסט"/>
    <w:basedOn w:val="a"/>
    <w:link w:val="Char"/>
    <w:autoRedefine/>
    <w:qFormat/>
    <w:rsid w:val="0034055F"/>
    <w:pPr>
      <w:bidi w:val="0"/>
      <w:spacing w:after="120" w:line="276" w:lineRule="auto"/>
      <w:jc w:val="both"/>
    </w:pPr>
    <w:rPr>
      <w:rFonts w:asciiTheme="majorBidi" w:eastAsia="Calibri" w:hAnsiTheme="majorBidi" w:cstheme="majorBidi"/>
      <w:sz w:val="24"/>
      <w:szCs w:val="24"/>
    </w:rPr>
  </w:style>
  <w:style w:type="paragraph" w:customStyle="1" w:styleId="a4">
    <w:name w:val="כותרת"/>
    <w:basedOn w:val="a"/>
    <w:link w:val="Char0"/>
    <w:autoRedefine/>
    <w:qFormat/>
    <w:rsid w:val="00304C83"/>
    <w:pPr>
      <w:bidi w:val="0"/>
      <w:jc w:val="both"/>
    </w:pPr>
    <w:rPr>
      <w:rFonts w:asciiTheme="majorBidi" w:eastAsia="Calibri" w:hAnsiTheme="majorBidi" w:cs="Times New Roman"/>
      <w:sz w:val="24"/>
      <w:szCs w:val="40"/>
    </w:rPr>
  </w:style>
  <w:style w:type="character" w:customStyle="1" w:styleId="Char">
    <w:name w:val="טקסט Char"/>
    <w:basedOn w:val="a0"/>
    <w:link w:val="a3"/>
    <w:rsid w:val="0034055F"/>
    <w:rPr>
      <w:rFonts w:asciiTheme="majorBidi" w:eastAsia="Calibri" w:hAnsiTheme="majorBidi" w:cstheme="majorBidi"/>
      <w:lang w:val="en-US"/>
    </w:rPr>
  </w:style>
  <w:style w:type="paragraph" w:customStyle="1" w:styleId="a5">
    <w:name w:val="משנה"/>
    <w:basedOn w:val="a"/>
    <w:link w:val="Char1"/>
    <w:qFormat/>
    <w:rsid w:val="001D5FFB"/>
    <w:pPr>
      <w:spacing w:after="200" w:line="276" w:lineRule="auto"/>
      <w:jc w:val="both"/>
    </w:pPr>
    <w:rPr>
      <w:rFonts w:asciiTheme="majorBidi" w:hAnsiTheme="majorBidi" w:cstheme="majorBidi"/>
      <w:color w:val="7030A0"/>
      <w:sz w:val="32"/>
      <w:szCs w:val="32"/>
    </w:rPr>
  </w:style>
  <w:style w:type="character" w:customStyle="1" w:styleId="Char0">
    <w:name w:val="כותרת Char"/>
    <w:basedOn w:val="a0"/>
    <w:link w:val="a4"/>
    <w:rsid w:val="00304C83"/>
    <w:rPr>
      <w:rFonts w:asciiTheme="majorBidi" w:eastAsia="Calibri" w:hAnsiTheme="majorBidi"/>
      <w:szCs w:val="40"/>
      <w:lang w:val="en-US"/>
    </w:rPr>
  </w:style>
  <w:style w:type="paragraph" w:customStyle="1" w:styleId="a6">
    <w:name w:val="ביניים"/>
    <w:basedOn w:val="a3"/>
    <w:link w:val="Char2"/>
    <w:autoRedefine/>
    <w:qFormat/>
    <w:rsid w:val="00F00EE6"/>
    <w:rPr>
      <w:color w:val="0070C0"/>
      <w:sz w:val="30"/>
      <w:szCs w:val="30"/>
    </w:rPr>
  </w:style>
  <w:style w:type="character" w:customStyle="1" w:styleId="Char1">
    <w:name w:val="משנה Char"/>
    <w:basedOn w:val="a0"/>
    <w:link w:val="a5"/>
    <w:rsid w:val="001D5FFB"/>
    <w:rPr>
      <w:rFonts w:asciiTheme="majorBidi" w:hAnsiTheme="majorBidi" w:cstheme="majorBidi"/>
      <w:color w:val="7030A0"/>
      <w:sz w:val="32"/>
      <w:szCs w:val="32"/>
      <w:lang w:val="en-US"/>
    </w:rPr>
  </w:style>
  <w:style w:type="paragraph" w:customStyle="1" w:styleId="a7">
    <w:name w:val="שיר"/>
    <w:basedOn w:val="a"/>
    <w:link w:val="Char3"/>
    <w:autoRedefine/>
    <w:qFormat/>
    <w:rsid w:val="001D5FFB"/>
    <w:pPr>
      <w:spacing w:after="0" w:line="276" w:lineRule="auto"/>
      <w:jc w:val="both"/>
    </w:pPr>
    <w:rPr>
      <w:rFonts w:ascii="FrankRuehl" w:eastAsia="FrankRuehl" w:hAnsi="FrankRuehl" w:cs="FrankRuehl"/>
      <w:sz w:val="28"/>
      <w:szCs w:val="28"/>
    </w:rPr>
  </w:style>
  <w:style w:type="character" w:customStyle="1" w:styleId="Char2">
    <w:name w:val="ביניים Char"/>
    <w:basedOn w:val="a0"/>
    <w:link w:val="a6"/>
    <w:rsid w:val="00F00EE6"/>
    <w:rPr>
      <w:rFonts w:asciiTheme="majorBidi" w:eastAsia="Calibri" w:hAnsiTheme="majorBidi" w:cstheme="majorBidi"/>
      <w:color w:val="0070C0"/>
      <w:sz w:val="30"/>
      <w:szCs w:val="30"/>
      <w:lang w:val="en-US"/>
    </w:rPr>
  </w:style>
  <w:style w:type="paragraph" w:customStyle="1" w:styleId="a8">
    <w:name w:val="קרדיט"/>
    <w:basedOn w:val="a"/>
    <w:link w:val="Char4"/>
    <w:autoRedefine/>
    <w:qFormat/>
    <w:rsid w:val="001D5FFB"/>
    <w:pPr>
      <w:spacing w:line="276" w:lineRule="auto"/>
      <w:jc w:val="both"/>
    </w:pPr>
    <w:rPr>
      <w:rFonts w:asciiTheme="majorBidi" w:hAnsiTheme="majorBidi" w:cstheme="majorBidi"/>
      <w:color w:val="996633"/>
      <w:sz w:val="26"/>
      <w:szCs w:val="26"/>
    </w:rPr>
  </w:style>
  <w:style w:type="character" w:customStyle="1" w:styleId="Char3">
    <w:name w:val="שיר Char"/>
    <w:basedOn w:val="a0"/>
    <w:link w:val="a7"/>
    <w:rsid w:val="001D5FFB"/>
    <w:rPr>
      <w:rFonts w:ascii="FrankRuehl" w:eastAsia="FrankRuehl" w:hAnsi="FrankRuehl" w:cs="FrankRuehl"/>
      <w:sz w:val="28"/>
      <w:szCs w:val="28"/>
      <w:lang w:val="en-US"/>
    </w:rPr>
  </w:style>
  <w:style w:type="paragraph" w:customStyle="1" w:styleId="1">
    <w:name w:val="ציטוט1"/>
    <w:basedOn w:val="a8"/>
    <w:link w:val="Char5"/>
    <w:autoRedefine/>
    <w:qFormat/>
    <w:rsid w:val="001D5FFB"/>
    <w:pPr>
      <w:spacing w:after="200"/>
      <w:ind w:left="624" w:right="284"/>
    </w:pPr>
    <w:rPr>
      <w:rFonts w:eastAsia="Calibri"/>
      <w:sz w:val="24"/>
      <w:szCs w:val="24"/>
    </w:rPr>
  </w:style>
  <w:style w:type="character" w:customStyle="1" w:styleId="Char4">
    <w:name w:val="קרדיט Char"/>
    <w:basedOn w:val="a0"/>
    <w:link w:val="a8"/>
    <w:rsid w:val="001D5FFB"/>
    <w:rPr>
      <w:rFonts w:asciiTheme="majorBidi" w:hAnsiTheme="majorBidi" w:cstheme="majorBidi"/>
      <w:color w:val="996633"/>
      <w:sz w:val="26"/>
      <w:szCs w:val="26"/>
      <w:lang w:val="en-US"/>
    </w:rPr>
  </w:style>
  <w:style w:type="character" w:customStyle="1" w:styleId="Char5">
    <w:name w:val="ציטוט Char"/>
    <w:basedOn w:val="Char4"/>
    <w:link w:val="1"/>
    <w:rsid w:val="001D5FFB"/>
    <w:rPr>
      <w:rFonts w:asciiTheme="majorBidi" w:eastAsia="Calibri" w:hAnsiTheme="majorBidi" w:cstheme="majorBidi"/>
      <w:color w:val="996633"/>
      <w:sz w:val="24"/>
      <w:szCs w:val="24"/>
      <w:lang w:val="en-US"/>
    </w:rPr>
  </w:style>
  <w:style w:type="paragraph" w:styleId="a9">
    <w:name w:val="endnote text"/>
    <w:basedOn w:val="a"/>
    <w:link w:val="aa"/>
    <w:uiPriority w:val="99"/>
    <w:semiHidden/>
    <w:unhideWhenUsed/>
    <w:rsid w:val="001D5FFB"/>
    <w:pPr>
      <w:spacing w:after="0"/>
    </w:pPr>
    <w:rPr>
      <w:rFonts w:asciiTheme="majorBidi" w:eastAsiaTheme="majorEastAsia" w:hAnsiTheme="majorBidi" w:cstheme="majorBidi"/>
      <w:sz w:val="24"/>
      <w:szCs w:val="24"/>
    </w:rPr>
  </w:style>
  <w:style w:type="character" w:customStyle="1" w:styleId="aa">
    <w:name w:val="טקסט הערת סיום תו"/>
    <w:basedOn w:val="a0"/>
    <w:link w:val="a9"/>
    <w:uiPriority w:val="99"/>
    <w:semiHidden/>
    <w:rsid w:val="001D5FFB"/>
    <w:rPr>
      <w:rFonts w:asciiTheme="majorBidi" w:eastAsiaTheme="majorEastAsia" w:hAnsiTheme="majorBidi" w:cstheme="majorBidi"/>
      <w:lang w:val="en-US"/>
    </w:rPr>
  </w:style>
  <w:style w:type="paragraph" w:customStyle="1" w:styleId="ab">
    <w:name w:val="הערות סוף"/>
    <w:basedOn w:val="a9"/>
    <w:link w:val="ac"/>
    <w:qFormat/>
    <w:rsid w:val="001D5FFB"/>
    <w:pPr>
      <w:spacing w:after="120"/>
      <w:jc w:val="both"/>
    </w:pPr>
  </w:style>
  <w:style w:type="character" w:customStyle="1" w:styleId="ac">
    <w:name w:val="הערות סוף תו"/>
    <w:basedOn w:val="aa"/>
    <w:link w:val="ab"/>
    <w:rsid w:val="001D5FFB"/>
    <w:rPr>
      <w:rFonts w:asciiTheme="majorBidi" w:eastAsiaTheme="majorEastAsia" w:hAnsiTheme="majorBidi" w:cstheme="majorBidi"/>
      <w:lang w:val="en-US"/>
    </w:rPr>
  </w:style>
  <w:style w:type="paragraph" w:styleId="ad">
    <w:name w:val="footnote text"/>
    <w:basedOn w:val="a"/>
    <w:link w:val="ae"/>
    <w:uiPriority w:val="99"/>
    <w:unhideWhenUsed/>
    <w:rsid w:val="001D5FFB"/>
    <w:pPr>
      <w:spacing w:after="0" w:line="240" w:lineRule="auto"/>
    </w:pPr>
    <w:rPr>
      <w:rFonts w:cs="Times New Roman"/>
      <w:sz w:val="20"/>
      <w:szCs w:val="20"/>
    </w:rPr>
  </w:style>
  <w:style w:type="character" w:customStyle="1" w:styleId="ae">
    <w:name w:val="טקסט הערת שוליים תו"/>
    <w:basedOn w:val="a0"/>
    <w:link w:val="ad"/>
    <w:uiPriority w:val="99"/>
    <w:rsid w:val="001D5FFB"/>
    <w:rPr>
      <w:sz w:val="20"/>
      <w:szCs w:val="20"/>
      <w:lang w:val="en-US"/>
    </w:rPr>
  </w:style>
  <w:style w:type="paragraph" w:styleId="af">
    <w:name w:val="annotation text"/>
    <w:basedOn w:val="a"/>
    <w:link w:val="af0"/>
    <w:uiPriority w:val="99"/>
    <w:semiHidden/>
    <w:unhideWhenUsed/>
    <w:rsid w:val="001D5FFB"/>
    <w:pPr>
      <w:spacing w:line="240" w:lineRule="auto"/>
    </w:pPr>
    <w:rPr>
      <w:rFonts w:cs="Times New Roman"/>
      <w:sz w:val="20"/>
      <w:szCs w:val="20"/>
    </w:rPr>
  </w:style>
  <w:style w:type="character" w:customStyle="1" w:styleId="af0">
    <w:name w:val="טקסט הערה תו"/>
    <w:basedOn w:val="a0"/>
    <w:link w:val="af"/>
    <w:uiPriority w:val="99"/>
    <w:semiHidden/>
    <w:rsid w:val="001D5FFB"/>
    <w:rPr>
      <w:sz w:val="20"/>
      <w:szCs w:val="20"/>
      <w:lang w:val="en-US"/>
    </w:rPr>
  </w:style>
  <w:style w:type="paragraph" w:styleId="af1">
    <w:name w:val="header"/>
    <w:basedOn w:val="a"/>
    <w:link w:val="af2"/>
    <w:uiPriority w:val="99"/>
    <w:unhideWhenUsed/>
    <w:rsid w:val="001D5FFB"/>
    <w:pPr>
      <w:tabs>
        <w:tab w:val="center" w:pos="4153"/>
        <w:tab w:val="right" w:pos="8306"/>
      </w:tabs>
      <w:spacing w:after="0" w:line="240" w:lineRule="auto"/>
    </w:pPr>
    <w:rPr>
      <w:rFonts w:cs="Times New Roman"/>
      <w:sz w:val="24"/>
      <w:szCs w:val="24"/>
    </w:rPr>
  </w:style>
  <w:style w:type="character" w:customStyle="1" w:styleId="af2">
    <w:name w:val="כותרת עליונה תו"/>
    <w:basedOn w:val="a0"/>
    <w:link w:val="af1"/>
    <w:uiPriority w:val="99"/>
    <w:rsid w:val="001D5FFB"/>
    <w:rPr>
      <w:lang w:val="en-US"/>
    </w:rPr>
  </w:style>
  <w:style w:type="paragraph" w:styleId="af3">
    <w:name w:val="footer"/>
    <w:basedOn w:val="a"/>
    <w:link w:val="af4"/>
    <w:uiPriority w:val="99"/>
    <w:unhideWhenUsed/>
    <w:rsid w:val="001D5FFB"/>
    <w:pPr>
      <w:tabs>
        <w:tab w:val="center" w:pos="4153"/>
        <w:tab w:val="right" w:pos="8306"/>
      </w:tabs>
      <w:spacing w:after="0" w:line="240" w:lineRule="auto"/>
    </w:pPr>
    <w:rPr>
      <w:rFonts w:cs="Times New Roman"/>
      <w:sz w:val="24"/>
      <w:szCs w:val="24"/>
    </w:rPr>
  </w:style>
  <w:style w:type="character" w:customStyle="1" w:styleId="af4">
    <w:name w:val="כותרת תחתונה תו"/>
    <w:basedOn w:val="a0"/>
    <w:link w:val="af3"/>
    <w:uiPriority w:val="99"/>
    <w:rsid w:val="001D5FFB"/>
    <w:rPr>
      <w:lang w:val="en-US"/>
    </w:rPr>
  </w:style>
  <w:style w:type="character" w:styleId="af5">
    <w:name w:val="footnote reference"/>
    <w:basedOn w:val="a0"/>
    <w:uiPriority w:val="99"/>
    <w:semiHidden/>
    <w:unhideWhenUsed/>
    <w:rsid w:val="001D5FFB"/>
    <w:rPr>
      <w:vertAlign w:val="superscript"/>
    </w:rPr>
  </w:style>
  <w:style w:type="character" w:styleId="af6">
    <w:name w:val="annotation reference"/>
    <w:basedOn w:val="a0"/>
    <w:uiPriority w:val="99"/>
    <w:semiHidden/>
    <w:unhideWhenUsed/>
    <w:rsid w:val="001D5FFB"/>
    <w:rPr>
      <w:sz w:val="16"/>
      <w:szCs w:val="16"/>
    </w:rPr>
  </w:style>
  <w:style w:type="character" w:styleId="af7">
    <w:name w:val="endnote reference"/>
    <w:basedOn w:val="a0"/>
    <w:uiPriority w:val="99"/>
    <w:semiHidden/>
    <w:unhideWhenUsed/>
    <w:rsid w:val="001D5FFB"/>
    <w:rPr>
      <w:vertAlign w:val="superscript"/>
    </w:rPr>
  </w:style>
  <w:style w:type="paragraph" w:styleId="af8">
    <w:name w:val="annotation subject"/>
    <w:basedOn w:val="af"/>
    <w:next w:val="af"/>
    <w:link w:val="af9"/>
    <w:uiPriority w:val="99"/>
    <w:semiHidden/>
    <w:unhideWhenUsed/>
    <w:rsid w:val="001D5FFB"/>
    <w:rPr>
      <w:b/>
      <w:bCs/>
    </w:rPr>
  </w:style>
  <w:style w:type="character" w:customStyle="1" w:styleId="af9">
    <w:name w:val="נושא הערה תו"/>
    <w:basedOn w:val="af0"/>
    <w:link w:val="af8"/>
    <w:uiPriority w:val="99"/>
    <w:semiHidden/>
    <w:rsid w:val="001D5FFB"/>
    <w:rPr>
      <w:b/>
      <w:bCs/>
      <w:sz w:val="20"/>
      <w:szCs w:val="20"/>
      <w:lang w:val="en-US"/>
    </w:rPr>
  </w:style>
  <w:style w:type="paragraph" w:styleId="afa">
    <w:name w:val="Balloon Text"/>
    <w:basedOn w:val="a"/>
    <w:link w:val="afb"/>
    <w:uiPriority w:val="99"/>
    <w:semiHidden/>
    <w:unhideWhenUsed/>
    <w:rsid w:val="001D5FFB"/>
    <w:pPr>
      <w:spacing w:after="0" w:line="240" w:lineRule="auto"/>
    </w:pPr>
    <w:rPr>
      <w:rFonts w:ascii="Tahoma" w:hAnsi="Tahoma" w:cs="Tahoma"/>
      <w:sz w:val="18"/>
      <w:szCs w:val="18"/>
    </w:rPr>
  </w:style>
  <w:style w:type="character" w:customStyle="1" w:styleId="afb">
    <w:name w:val="טקסט בלונים תו"/>
    <w:basedOn w:val="a0"/>
    <w:link w:val="afa"/>
    <w:uiPriority w:val="99"/>
    <w:semiHidden/>
    <w:rsid w:val="001D5FFB"/>
    <w:rPr>
      <w:rFonts w:ascii="Tahoma" w:hAnsi="Tahoma" w:cs="Tahoma"/>
      <w:sz w:val="18"/>
      <w:szCs w:val="18"/>
      <w:lang w:val="en-US"/>
    </w:rPr>
  </w:style>
  <w:style w:type="paragraph" w:styleId="afc">
    <w:name w:val="List Paragraph"/>
    <w:basedOn w:val="a"/>
    <w:uiPriority w:val="1"/>
    <w:qFormat/>
    <w:rsid w:val="001D5FFB"/>
    <w:pPr>
      <w:ind w:left="720"/>
      <w:contextualSpacing/>
    </w:pPr>
    <w:rPr>
      <w:rFonts w:cs="Times New Roman"/>
      <w:sz w:val="24"/>
      <w:szCs w:val="24"/>
    </w:rPr>
  </w:style>
  <w:style w:type="paragraph" w:styleId="NormalWeb">
    <w:name w:val="Normal (Web)"/>
    <w:basedOn w:val="a"/>
    <w:uiPriority w:val="99"/>
    <w:unhideWhenUsed/>
    <w:rsid w:val="00E0375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183FE-D710-4CED-BDA0-164747264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5822</Words>
  <Characters>29113</Characters>
  <Application>Microsoft Office Word</Application>
  <DocSecurity>0</DocSecurity>
  <Lines>242</Lines>
  <Paragraphs>69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34866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2021-06-19T08:17:00Z</dcterms:created>
  <dcterms:modified xsi:type="dcterms:W3CDTF">2021-06-19T08:17:00Z</dcterms:modified>
</cp:coreProperties>
</file>